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048" w:rsidRPr="00951048" w:rsidRDefault="00951048" w:rsidP="00951048">
      <w:pPr>
        <w:widowControl/>
        <w:spacing w:line="360" w:lineRule="atLeast"/>
        <w:jc w:val="center"/>
        <w:rPr>
          <w:rFonts w:ascii="宋体" w:eastAsia="宋体" w:hAnsi="宋体" w:cs="宋体"/>
          <w:color w:val="444444"/>
          <w:kern w:val="0"/>
          <w:szCs w:val="21"/>
        </w:rPr>
      </w:pPr>
      <w:bookmarkStart w:id="0" w:name="_GoBack"/>
      <w:r w:rsidRPr="00951048">
        <w:rPr>
          <w:rFonts w:ascii="Times New Roman" w:eastAsia="黑体" w:hAnsi="Times New Roman" w:cs="宋体" w:hint="eastAsia"/>
          <w:b/>
          <w:color w:val="444444"/>
          <w:kern w:val="0"/>
          <w:sz w:val="32"/>
          <w:szCs w:val="20"/>
        </w:rPr>
        <w:t>申请同济大学流动站单独招收博士后研究人员流程图</w:t>
      </w:r>
    </w:p>
    <w:bookmarkEnd w:id="0"/>
    <w:p w:rsidR="00951048" w:rsidRPr="00951048" w:rsidRDefault="00951048" w:rsidP="00951048">
      <w:pPr>
        <w:widowControl/>
        <w:spacing w:line="345" w:lineRule="atLeast"/>
        <w:jc w:val="left"/>
        <w:rPr>
          <w:rFonts w:ascii="宋体" w:eastAsia="宋体" w:hAnsi="宋体" w:cs="宋体" w:hint="eastAsia"/>
          <w:color w:val="444444"/>
          <w:kern w:val="0"/>
          <w:szCs w:val="21"/>
        </w:rPr>
      </w:pPr>
      <w:r w:rsidRPr="00951048">
        <w:rPr>
          <w:rFonts w:ascii="宋体" w:eastAsia="宋体" w:hAnsi="宋体" w:cs="宋体" w:hint="eastAsia"/>
          <w:color w:val="444444"/>
          <w:kern w:val="0"/>
          <w:szCs w:val="21"/>
        </w:rPr>
        <w:t>  </w:t>
      </w:r>
    </w:p>
    <w:tbl>
      <w:tblPr>
        <w:tblW w:w="104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930"/>
        <w:gridCol w:w="2001"/>
        <w:gridCol w:w="6630"/>
        <w:gridCol w:w="894"/>
      </w:tblGrid>
      <w:tr w:rsidR="00951048" w:rsidRPr="00951048" w:rsidTr="00951048">
        <w:trPr>
          <w:jc w:val="center"/>
        </w:trPr>
        <w:tc>
          <w:tcPr>
            <w:tcW w:w="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proofErr w:type="gramStart"/>
            <w:r w:rsidRPr="00951048">
              <w:rPr>
                <w:rFonts w:ascii="宋体" w:eastAsia="宋体" w:hAnsi="宋体" w:cs="宋体" w:hint="eastAsia"/>
                <w:color w:val="444444"/>
                <w:kern w:val="0"/>
                <w:sz w:val="24"/>
                <w:szCs w:val="24"/>
              </w:rPr>
              <w:t>一</w:t>
            </w:r>
            <w:proofErr w:type="gramEnd"/>
          </w:p>
        </w:tc>
        <w:tc>
          <w:tcPr>
            <w:tcW w:w="954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有招聘需求的博士后流动站，在同济大学</w:t>
            </w:r>
            <w:proofErr w:type="gramStart"/>
            <w:r w:rsidRPr="00951048">
              <w:rPr>
                <w:rFonts w:ascii="宋体" w:eastAsia="宋体" w:hAnsi="宋体" w:cs="宋体" w:hint="eastAsia"/>
                <w:color w:val="444444"/>
                <w:kern w:val="0"/>
                <w:sz w:val="24"/>
                <w:szCs w:val="24"/>
              </w:rPr>
              <w:t>招聘网</w:t>
            </w:r>
            <w:proofErr w:type="gramEnd"/>
            <w:r w:rsidRPr="00951048">
              <w:rPr>
                <w:rFonts w:ascii="宋体" w:eastAsia="宋体" w:hAnsi="宋体" w:cs="宋体"/>
                <w:color w:val="444444"/>
                <w:kern w:val="0"/>
                <w:sz w:val="18"/>
                <w:szCs w:val="18"/>
              </w:rPr>
              <w:fldChar w:fldCharType="begin"/>
            </w:r>
            <w:r w:rsidRPr="00951048">
              <w:rPr>
                <w:rFonts w:ascii="宋体" w:eastAsia="宋体" w:hAnsi="宋体" w:cs="宋体"/>
                <w:color w:val="444444"/>
                <w:kern w:val="0"/>
                <w:sz w:val="18"/>
                <w:szCs w:val="18"/>
              </w:rPr>
              <w:instrText xml:space="preserve"> HYPERLINK "http://zp.tongji.edu.cn/" </w:instrText>
            </w:r>
            <w:r w:rsidRPr="00951048">
              <w:rPr>
                <w:rFonts w:ascii="宋体" w:eastAsia="宋体" w:hAnsi="宋体" w:cs="宋体"/>
                <w:color w:val="444444"/>
                <w:kern w:val="0"/>
                <w:sz w:val="18"/>
                <w:szCs w:val="18"/>
              </w:rPr>
              <w:fldChar w:fldCharType="separate"/>
            </w:r>
            <w:r w:rsidRPr="00951048">
              <w:rPr>
                <w:rFonts w:ascii="宋体" w:eastAsia="宋体" w:hAnsi="宋体" w:cs="宋体" w:hint="eastAsia"/>
                <w:color w:val="444444"/>
                <w:kern w:val="0"/>
                <w:sz w:val="24"/>
                <w:szCs w:val="24"/>
              </w:rPr>
              <w:t>http://zp.tongji.edu.cn上</w:t>
            </w:r>
            <w:r w:rsidRPr="00951048">
              <w:rPr>
                <w:rFonts w:ascii="宋体" w:eastAsia="宋体" w:hAnsi="宋体" w:cs="宋体"/>
                <w:color w:val="444444"/>
                <w:kern w:val="0"/>
                <w:sz w:val="18"/>
                <w:szCs w:val="18"/>
              </w:rPr>
              <w:fldChar w:fldCharType="end"/>
            </w:r>
            <w:r w:rsidRPr="00951048">
              <w:rPr>
                <w:rFonts w:ascii="宋体" w:eastAsia="宋体" w:hAnsi="宋体" w:cs="宋体" w:hint="eastAsia"/>
                <w:color w:val="444444"/>
                <w:kern w:val="0"/>
                <w:sz w:val="24"/>
                <w:szCs w:val="24"/>
              </w:rPr>
              <w:t>提交流动站招聘岗位及要求, 学校博士后管理办公室审核后在招聘网上公布招聘岗位后各流动站方可开展博士后招聘工作。</w:t>
            </w:r>
          </w:p>
        </w:tc>
      </w:tr>
      <w:tr w:rsidR="00951048" w:rsidRPr="00951048" w:rsidTr="00951048">
        <w:trPr>
          <w:trHeight w:val="825"/>
          <w:jc w:val="center"/>
        </w:trPr>
        <w:tc>
          <w:tcPr>
            <w:tcW w:w="93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Times New Roman" w:eastAsia="宋体" w:hAnsi="Times New Roman" w:cs="宋体" w:hint="eastAsia"/>
                <w:color w:val="444444"/>
                <w:kern w:val="0"/>
                <w:sz w:val="24"/>
                <w:szCs w:val="21"/>
              </w:rPr>
              <w:t>二</w:t>
            </w:r>
          </w:p>
        </w:tc>
        <w:tc>
          <w:tcPr>
            <w:tcW w:w="954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流动站审核应聘人员简历,进行面试、初定拟进站博士后人选并提交学校博管办,学校博管办审核通过后，按以下进站流程办理进站手续。</w:t>
            </w:r>
          </w:p>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如果流动站拟招博士后属于超龄、在职、取得博士学位超过三年、博士学位授予单位同单位、同一级学科人员，</w:t>
            </w:r>
            <w:proofErr w:type="gramStart"/>
            <w:r w:rsidRPr="00951048">
              <w:rPr>
                <w:rFonts w:ascii="宋体" w:eastAsia="宋体" w:hAnsi="宋体" w:cs="宋体" w:hint="eastAsia"/>
                <w:color w:val="444444"/>
                <w:kern w:val="0"/>
                <w:sz w:val="24"/>
                <w:szCs w:val="24"/>
              </w:rPr>
              <w:t>按照人社部</w:t>
            </w:r>
            <w:proofErr w:type="gramEnd"/>
            <w:r w:rsidRPr="00951048">
              <w:rPr>
                <w:rFonts w:ascii="宋体" w:eastAsia="宋体" w:hAnsi="宋体" w:cs="宋体" w:hint="eastAsia"/>
                <w:color w:val="444444"/>
                <w:kern w:val="0"/>
                <w:sz w:val="24"/>
                <w:szCs w:val="24"/>
              </w:rPr>
              <w:t>发[2017]20号文规定，属于特殊进站人员，须设站单位通过OA报学校有关部门审批，审批通过方可办理进站手续。</w:t>
            </w:r>
          </w:p>
        </w:tc>
      </w:tr>
      <w:tr w:rsidR="00951048" w:rsidRPr="00951048" w:rsidTr="00951048">
        <w:trPr>
          <w:trHeight w:val="55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190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中国籍博士后</w:t>
            </w:r>
          </w:p>
        </w:tc>
        <w:tc>
          <w:tcPr>
            <w:tcW w:w="7620"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流动站通知拟进站博士后体检,办理后续进站手续。</w:t>
            </w:r>
          </w:p>
        </w:tc>
      </w:tr>
      <w:tr w:rsidR="00951048" w:rsidRPr="00951048" w:rsidTr="00951048">
        <w:trPr>
          <w:trHeight w:val="55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190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18"/>
                <w:szCs w:val="18"/>
              </w:rPr>
              <w:t>  </w:t>
            </w:r>
          </w:p>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18"/>
                <w:szCs w:val="18"/>
              </w:rPr>
              <w:t>  </w:t>
            </w:r>
          </w:p>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外籍</w:t>
            </w:r>
            <w:proofErr w:type="gramStart"/>
            <w:r w:rsidRPr="00951048">
              <w:rPr>
                <w:rFonts w:ascii="宋体" w:eastAsia="宋体" w:hAnsi="宋体" w:cs="宋体" w:hint="eastAsia"/>
                <w:color w:val="444444"/>
                <w:kern w:val="0"/>
                <w:sz w:val="24"/>
                <w:szCs w:val="24"/>
              </w:rPr>
              <w:t>籍</w:t>
            </w:r>
            <w:proofErr w:type="gramEnd"/>
            <w:r w:rsidRPr="00951048">
              <w:rPr>
                <w:rFonts w:ascii="宋体" w:eastAsia="宋体" w:hAnsi="宋体" w:cs="宋体" w:hint="eastAsia"/>
                <w:color w:val="444444"/>
                <w:kern w:val="0"/>
                <w:sz w:val="24"/>
                <w:szCs w:val="24"/>
              </w:rPr>
              <w:t>博士后</w:t>
            </w:r>
          </w:p>
        </w:tc>
        <w:tc>
          <w:tcPr>
            <w:tcW w:w="7620"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1、设站单位通过OA 系统请示外办，替外籍博士后办理“外国人工作许可通知”，OA所需上传附件材料：</w:t>
            </w:r>
          </w:p>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①博士后科研流动站设站单位学术部门考核意见表（中国博士后网站主页下载区下载，站长签字、盖流动站所在学院章）。</w:t>
            </w:r>
          </w:p>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②“外国人来华工作许可申请表   ”、简历、体检承诺书、聘用合同、电子照片等，具体材料要求</w:t>
            </w:r>
            <w:proofErr w:type="gramStart"/>
            <w:r w:rsidRPr="00951048">
              <w:rPr>
                <w:rFonts w:ascii="宋体" w:eastAsia="宋体" w:hAnsi="宋体" w:cs="宋体" w:hint="eastAsia"/>
                <w:color w:val="444444"/>
                <w:kern w:val="0"/>
                <w:sz w:val="24"/>
                <w:szCs w:val="24"/>
              </w:rPr>
              <w:t>及样表请</w:t>
            </w:r>
            <w:proofErr w:type="gramEnd"/>
            <w:r w:rsidRPr="00951048">
              <w:rPr>
                <w:rFonts w:ascii="宋体" w:eastAsia="宋体" w:hAnsi="宋体" w:cs="宋体" w:hint="eastAsia"/>
                <w:color w:val="444444"/>
                <w:kern w:val="0"/>
                <w:sz w:val="24"/>
                <w:szCs w:val="24"/>
              </w:rPr>
              <w:t>联系外办。</w:t>
            </w:r>
          </w:p>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联系人：张川，65983579，zhangchuan_lucia@163.com）</w:t>
            </w:r>
          </w:p>
        </w:tc>
      </w:tr>
      <w:tr w:rsidR="00951048" w:rsidRPr="00951048" w:rsidTr="00951048">
        <w:trPr>
          <w:trHeight w:val="55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7620"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2、外籍博士后取得“外国人工作许可通知”后，申请工作签证入境，入境后体检、继续办理外国人居留许可及外国人工作证，取得工作签证后，办理后续进站手续。</w:t>
            </w:r>
          </w:p>
        </w:tc>
      </w:tr>
      <w:tr w:rsidR="00951048" w:rsidRPr="00951048" w:rsidTr="00951048">
        <w:trPr>
          <w:trHeight w:val="55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190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港澳台籍博士后</w:t>
            </w:r>
          </w:p>
        </w:tc>
        <w:tc>
          <w:tcPr>
            <w:tcW w:w="7620" w:type="dxa"/>
            <w:gridSpan w:val="2"/>
            <w:tcBorders>
              <w:top w:val="single" w:sz="6" w:space="0" w:color="000000"/>
              <w:left w:val="single" w:sz="6" w:space="0" w:color="000000"/>
              <w:bottom w:val="single" w:sz="6" w:space="0" w:color="000000"/>
              <w:right w:val="single" w:sz="6" w:space="0" w:color="000000"/>
            </w:tcBorders>
            <w:shd w:val="clear" w:color="auto" w:fill="auto"/>
            <w:hideMark/>
          </w:tcPr>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先取得《港澳台就业证》后办理进站手续。</w:t>
            </w:r>
          </w:p>
        </w:tc>
      </w:tr>
      <w:tr w:rsidR="00951048" w:rsidRPr="00951048" w:rsidTr="00951048">
        <w:trPr>
          <w:jc w:val="center"/>
        </w:trPr>
        <w:tc>
          <w:tcPr>
            <w:tcW w:w="93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三 </w:t>
            </w: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登录中国博士后网</w:t>
            </w:r>
            <w:hyperlink r:id="rId4" w:history="1">
              <w:r w:rsidRPr="00951048">
                <w:rPr>
                  <w:rFonts w:ascii="宋体" w:eastAsia="宋体" w:hAnsi="宋体" w:cs="宋体" w:hint="eastAsia"/>
                  <w:color w:val="444444"/>
                  <w:kern w:val="0"/>
                  <w:sz w:val="24"/>
                  <w:szCs w:val="24"/>
                </w:rPr>
                <w:t>www.chinapostdoctor.org.cn</w:t>
              </w:r>
            </w:hyperlink>
            <w:r w:rsidRPr="00951048">
              <w:rPr>
                <w:rFonts w:ascii="宋体" w:eastAsia="宋体" w:hAnsi="宋体" w:cs="宋体" w:hint="eastAsia"/>
                <w:color w:val="444444"/>
                <w:kern w:val="0"/>
                <w:sz w:val="24"/>
                <w:szCs w:val="24"/>
              </w:rPr>
              <w:t>，进行网上申请（请牢记用户名及密码，申请基金及出站申请时仍要用到），待纸质材料经流动站和</w:t>
            </w:r>
            <w:proofErr w:type="gramStart"/>
            <w:r w:rsidRPr="00951048">
              <w:rPr>
                <w:rFonts w:ascii="宋体" w:eastAsia="宋体" w:hAnsi="宋体" w:cs="宋体" w:hint="eastAsia"/>
                <w:color w:val="444444"/>
                <w:kern w:val="0"/>
                <w:sz w:val="24"/>
                <w:szCs w:val="24"/>
              </w:rPr>
              <w:t>博管办</w:t>
            </w:r>
            <w:proofErr w:type="gramEnd"/>
            <w:r w:rsidRPr="00951048">
              <w:rPr>
                <w:rFonts w:ascii="宋体" w:eastAsia="宋体" w:hAnsi="宋体" w:cs="宋体" w:hint="eastAsia"/>
                <w:color w:val="444444"/>
                <w:kern w:val="0"/>
                <w:sz w:val="24"/>
                <w:szCs w:val="24"/>
              </w:rPr>
              <w:t>审核通过后再网上提交。</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18"/>
                <w:szCs w:val="18"/>
              </w:rPr>
              <w:t>  </w:t>
            </w:r>
          </w:p>
        </w:tc>
      </w:tr>
      <w:tr w:rsidR="00951048" w:rsidRPr="00951048" w:rsidTr="0095104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1、 博士后申请表（中国博士后网站填写后在线打印）</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1"/>
              </w:rPr>
              <w:t>二份</w:t>
            </w:r>
          </w:p>
        </w:tc>
      </w:tr>
      <w:tr w:rsidR="00951048" w:rsidRPr="00951048" w:rsidTr="0095104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2、 专家推荐信（两位专家，其中一位是读</w:t>
            </w:r>
            <w:proofErr w:type="gramStart"/>
            <w:r w:rsidRPr="00951048">
              <w:rPr>
                <w:rFonts w:ascii="宋体" w:eastAsia="宋体" w:hAnsi="宋体" w:cs="宋体" w:hint="eastAsia"/>
                <w:color w:val="444444"/>
                <w:kern w:val="0"/>
                <w:sz w:val="24"/>
                <w:szCs w:val="24"/>
              </w:rPr>
              <w:t>博期间</w:t>
            </w:r>
            <w:proofErr w:type="gramEnd"/>
            <w:r w:rsidRPr="00951048">
              <w:rPr>
                <w:rFonts w:ascii="宋体" w:eastAsia="宋体" w:hAnsi="宋体" w:cs="宋体" w:hint="eastAsia"/>
                <w:color w:val="444444"/>
                <w:kern w:val="0"/>
                <w:sz w:val="24"/>
                <w:szCs w:val="24"/>
              </w:rPr>
              <w:t>的导师）</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各二份 </w:t>
            </w:r>
          </w:p>
        </w:tc>
      </w:tr>
      <w:tr w:rsidR="00951048" w:rsidRPr="00951048" w:rsidTr="00951048">
        <w:trPr>
          <w:trHeight w:val="316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3、 博士后研究人员进站审核表（中国博士后网站主页下载区下载）第一项申请人当前身份一栏中：</w:t>
            </w:r>
          </w:p>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⑴选择“非定向就业博士毕业生”在第1项去博士毕业院校就业指导中心签字盖章。</w:t>
            </w:r>
          </w:p>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⑵选择“在职人员”在第2项勾上“同意脱产做博士后”，另外还需写明“同意脱产两年做博士后”，</w:t>
            </w:r>
            <w:proofErr w:type="gramStart"/>
            <w:r w:rsidRPr="00951048">
              <w:rPr>
                <w:rFonts w:ascii="宋体" w:eastAsia="宋体" w:hAnsi="宋体" w:cs="宋体" w:hint="eastAsia"/>
                <w:color w:val="444444"/>
                <w:kern w:val="0"/>
                <w:sz w:val="24"/>
                <w:szCs w:val="24"/>
              </w:rPr>
              <w:t>盖所在</w:t>
            </w:r>
            <w:proofErr w:type="gramEnd"/>
            <w:r w:rsidRPr="00951048">
              <w:rPr>
                <w:rFonts w:ascii="宋体" w:eastAsia="宋体" w:hAnsi="宋体" w:cs="宋体" w:hint="eastAsia"/>
                <w:color w:val="444444"/>
                <w:kern w:val="0"/>
                <w:sz w:val="24"/>
                <w:szCs w:val="24"/>
              </w:rPr>
              <w:t>单位人事部门章，无人事部门需盖人才中心的章，负责人签字）   </w:t>
            </w:r>
          </w:p>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⑶选择“无人事（劳动）关系人员”在第3项相应栏目签字盖章，辞职人员需提交辞职证明。</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二份 </w:t>
            </w:r>
          </w:p>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18"/>
                <w:szCs w:val="18"/>
              </w:rPr>
              <w:t>  </w:t>
            </w:r>
          </w:p>
        </w:tc>
      </w:tr>
      <w:tr w:rsidR="00951048" w:rsidRPr="00951048" w:rsidTr="0095104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4、 博士后科研流动站设站单位学术部门考核意见表（中国博士后网站主页下载区下载）（站长签字、盖流动站所在学院章）</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二份 </w:t>
            </w:r>
          </w:p>
        </w:tc>
      </w:tr>
      <w:tr w:rsidR="00951048" w:rsidRPr="00951048" w:rsidTr="0095104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5、博士学位证书复印件或答辩决议书(答辩决议书盖博士毕业院校学位办章，国外学位证书需要认证）</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二份 </w:t>
            </w:r>
          </w:p>
        </w:tc>
      </w:tr>
      <w:tr w:rsidR="00951048" w:rsidRPr="00951048" w:rsidTr="0095104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6、身份证复印件（需双面复印在A4纸上）   </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二份 </w:t>
            </w:r>
          </w:p>
        </w:tc>
      </w:tr>
      <w:tr w:rsidR="00951048" w:rsidRPr="00951048" w:rsidTr="0095104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7、登录同济大学招聘网站，打印系统自动生成的同济大学博士后进站申请报告，本人、合作导师、站长、学院党委需签署意见。</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0"/>
                <w:szCs w:val="20"/>
              </w:rPr>
              <w:t>一份</w:t>
            </w:r>
          </w:p>
        </w:tc>
      </w:tr>
      <w:tr w:rsidR="00951048" w:rsidRPr="00951048" w:rsidTr="0095104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1"/>
              </w:rPr>
              <w:t>8、同济大学博士后研究人员合同书（联系各流动站秘书老师）</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原件四份 </w:t>
            </w:r>
          </w:p>
        </w:tc>
      </w:tr>
      <w:tr w:rsidR="00951048" w:rsidRPr="00951048" w:rsidTr="0095104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1"/>
              </w:rPr>
              <w:t>9、同济大学博士后进站面试记录（同济大学博士后网下载专区）</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一份 </w:t>
            </w:r>
          </w:p>
        </w:tc>
      </w:tr>
      <w:tr w:rsidR="00951048" w:rsidRPr="00951048" w:rsidTr="00951048">
        <w:trPr>
          <w:trHeight w:val="55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1"/>
              </w:rPr>
              <w:t>10、体检合格报告（同济大学校医院体检中心或三甲医院体检报告）</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一份</w:t>
            </w:r>
          </w:p>
        </w:tc>
      </w:tr>
      <w:tr w:rsidR="00951048" w:rsidRPr="00951048" w:rsidTr="00951048">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51048" w:rsidRPr="00951048" w:rsidRDefault="00951048" w:rsidP="00951048">
            <w:pPr>
              <w:widowControl/>
              <w:jc w:val="center"/>
              <w:rPr>
                <w:rFonts w:ascii="宋体" w:eastAsia="宋体" w:hAnsi="宋体" w:cs="宋体"/>
                <w:color w:val="444444"/>
                <w:kern w:val="0"/>
                <w:sz w:val="18"/>
                <w:szCs w:val="18"/>
              </w:rPr>
            </w:pP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1"/>
              </w:rPr>
              <w:t>11、留学回国人员需提交中华人民共和国驻外使领馆教育处（组）推荐意见（留学回国招收使用） 或留学回国证明</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二份 </w:t>
            </w:r>
          </w:p>
        </w:tc>
      </w:tr>
      <w:tr w:rsidR="00951048" w:rsidRPr="00951048" w:rsidTr="00951048">
        <w:trPr>
          <w:jc w:val="center"/>
        </w:trPr>
        <w:tc>
          <w:tcPr>
            <w:tcW w:w="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四 </w:t>
            </w: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1"/>
              </w:rPr>
              <w:t>流动站审批申请材料（纸质），上报学校博管办审批   </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18"/>
                <w:szCs w:val="18"/>
              </w:rPr>
              <w:t>  </w:t>
            </w:r>
          </w:p>
        </w:tc>
      </w:tr>
      <w:tr w:rsidR="00951048" w:rsidRPr="00951048" w:rsidTr="00951048">
        <w:trPr>
          <w:jc w:val="center"/>
        </w:trPr>
        <w:tc>
          <w:tcPr>
            <w:tcW w:w="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五 </w:t>
            </w: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1"/>
              </w:rPr>
              <w:t>学校博管办审批申请材料（纸质），通知博士后网上提交申请，并审批博士后网上申请信息，上报上海市博士后工作办公室审批   </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18"/>
                <w:szCs w:val="18"/>
              </w:rPr>
              <w:t>  </w:t>
            </w:r>
          </w:p>
        </w:tc>
      </w:tr>
      <w:tr w:rsidR="00951048" w:rsidRPr="00951048" w:rsidTr="00951048">
        <w:trPr>
          <w:jc w:val="center"/>
        </w:trPr>
        <w:tc>
          <w:tcPr>
            <w:tcW w:w="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六 </w:t>
            </w: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Times New Roman" w:eastAsia="宋体" w:hAnsi="Times New Roman" w:cs="宋体" w:hint="eastAsia"/>
                <w:color w:val="444444"/>
                <w:kern w:val="0"/>
                <w:sz w:val="24"/>
                <w:szCs w:val="21"/>
              </w:rPr>
              <w:t>上海市博士后工作办公室开出：博士后研究人员进站介绍信</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Times New Roman" w:eastAsia="宋体" w:hAnsi="Times New Roman" w:cs="宋体" w:hint="eastAsia"/>
                <w:color w:val="444444"/>
                <w:kern w:val="0"/>
                <w:sz w:val="24"/>
                <w:szCs w:val="21"/>
              </w:rPr>
              <w:t xml:space="preserve">一份　</w:t>
            </w:r>
          </w:p>
        </w:tc>
      </w:tr>
      <w:tr w:rsidR="00951048" w:rsidRPr="00951048" w:rsidTr="00951048">
        <w:trPr>
          <w:jc w:val="center"/>
        </w:trPr>
        <w:tc>
          <w:tcPr>
            <w:tcW w:w="930"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center"/>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 xml:space="preserve">七 </w:t>
            </w:r>
          </w:p>
        </w:tc>
        <w:tc>
          <w:tcPr>
            <w:tcW w:w="880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24"/>
                <w:szCs w:val="24"/>
              </w:rPr>
              <w:t>博士后在看到中国博士后网上个人申请材料审批一栏为试点省市审批通过状态后</w:t>
            </w:r>
            <w:proofErr w:type="gramStart"/>
            <w:r w:rsidRPr="00951048">
              <w:rPr>
                <w:rFonts w:ascii="宋体" w:eastAsia="宋体" w:hAnsi="宋体" w:cs="宋体" w:hint="eastAsia"/>
                <w:color w:val="444444"/>
                <w:kern w:val="0"/>
                <w:sz w:val="24"/>
                <w:szCs w:val="24"/>
              </w:rPr>
              <w:t>次日来</w:t>
            </w:r>
            <w:proofErr w:type="gramEnd"/>
            <w:r w:rsidRPr="00951048">
              <w:rPr>
                <w:rFonts w:ascii="宋体" w:eastAsia="宋体" w:hAnsi="宋体" w:cs="宋体" w:hint="eastAsia"/>
                <w:color w:val="444444"/>
                <w:kern w:val="0"/>
                <w:sz w:val="24"/>
                <w:szCs w:val="24"/>
              </w:rPr>
              <w:t>学校办理报到手续。</w:t>
            </w:r>
          </w:p>
        </w:tc>
        <w:tc>
          <w:tcPr>
            <w:tcW w:w="735" w:type="dxa"/>
            <w:tcBorders>
              <w:top w:val="single" w:sz="6" w:space="0" w:color="000000"/>
              <w:left w:val="single" w:sz="6" w:space="0" w:color="000000"/>
              <w:bottom w:val="single" w:sz="6" w:space="0" w:color="000000"/>
              <w:right w:val="single" w:sz="6" w:space="0" w:color="000000"/>
            </w:tcBorders>
            <w:shd w:val="clear" w:color="auto" w:fill="auto"/>
            <w:tcMar>
              <w:top w:w="0" w:type="dxa"/>
              <w:left w:w="105" w:type="dxa"/>
              <w:bottom w:w="0" w:type="dxa"/>
              <w:right w:w="105" w:type="dxa"/>
            </w:tcMar>
            <w:hideMark/>
          </w:tcPr>
          <w:p w:rsidR="00951048" w:rsidRPr="00951048" w:rsidRDefault="00951048" w:rsidP="00951048">
            <w:pPr>
              <w:widowControl/>
              <w:spacing w:line="360" w:lineRule="auto"/>
              <w:jc w:val="left"/>
              <w:rPr>
                <w:rFonts w:ascii="宋体" w:eastAsia="宋体" w:hAnsi="宋体" w:cs="宋体" w:hint="eastAsia"/>
                <w:color w:val="444444"/>
                <w:kern w:val="0"/>
                <w:sz w:val="18"/>
                <w:szCs w:val="18"/>
              </w:rPr>
            </w:pPr>
            <w:r w:rsidRPr="00951048">
              <w:rPr>
                <w:rFonts w:ascii="宋体" w:eastAsia="宋体" w:hAnsi="宋体" w:cs="宋体" w:hint="eastAsia"/>
                <w:color w:val="444444"/>
                <w:kern w:val="0"/>
                <w:sz w:val="18"/>
                <w:szCs w:val="18"/>
              </w:rPr>
              <w:t>  </w:t>
            </w:r>
          </w:p>
        </w:tc>
      </w:tr>
      <w:tr w:rsidR="00951048" w:rsidRPr="00951048" w:rsidTr="00951048">
        <w:trPr>
          <w:jc w:val="center"/>
        </w:trPr>
        <w:tc>
          <w:tcPr>
            <w:tcW w:w="1155" w:type="dxa"/>
            <w:tcBorders>
              <w:top w:val="nil"/>
              <w:left w:val="nil"/>
              <w:bottom w:val="nil"/>
              <w:right w:val="nil"/>
            </w:tcBorders>
            <w:shd w:val="clear" w:color="auto" w:fill="auto"/>
            <w:vAlign w:val="center"/>
            <w:hideMark/>
          </w:tcPr>
          <w:p w:rsidR="00951048" w:rsidRPr="00951048" w:rsidRDefault="00951048" w:rsidP="00951048">
            <w:pPr>
              <w:widowControl/>
              <w:jc w:val="center"/>
              <w:rPr>
                <w:rFonts w:ascii="宋体" w:eastAsia="宋体" w:hAnsi="宋体" w:cs="宋体" w:hint="eastAsia"/>
                <w:color w:val="444444"/>
                <w:kern w:val="0"/>
                <w:sz w:val="18"/>
                <w:szCs w:val="18"/>
              </w:rPr>
            </w:pPr>
          </w:p>
        </w:tc>
        <w:tc>
          <w:tcPr>
            <w:tcW w:w="2385" w:type="dxa"/>
            <w:tcBorders>
              <w:top w:val="nil"/>
              <w:left w:val="nil"/>
              <w:bottom w:val="nil"/>
              <w:right w:val="nil"/>
            </w:tcBorders>
            <w:shd w:val="clear" w:color="auto" w:fill="auto"/>
            <w:vAlign w:val="center"/>
            <w:hideMark/>
          </w:tcPr>
          <w:p w:rsidR="00951048" w:rsidRPr="00951048" w:rsidRDefault="00951048" w:rsidP="00951048">
            <w:pPr>
              <w:widowControl/>
              <w:jc w:val="center"/>
              <w:rPr>
                <w:rFonts w:ascii="宋体" w:eastAsia="宋体" w:hAnsi="宋体" w:cs="宋体" w:hint="eastAsia"/>
                <w:color w:val="444444"/>
                <w:kern w:val="0"/>
                <w:sz w:val="18"/>
                <w:szCs w:val="18"/>
              </w:rPr>
            </w:pPr>
          </w:p>
        </w:tc>
        <w:tc>
          <w:tcPr>
            <w:tcW w:w="8610" w:type="dxa"/>
            <w:tcBorders>
              <w:top w:val="nil"/>
              <w:left w:val="nil"/>
              <w:bottom w:val="nil"/>
              <w:right w:val="nil"/>
            </w:tcBorders>
            <w:shd w:val="clear" w:color="auto" w:fill="auto"/>
            <w:vAlign w:val="center"/>
            <w:hideMark/>
          </w:tcPr>
          <w:p w:rsidR="00951048" w:rsidRPr="00951048" w:rsidRDefault="00951048" w:rsidP="00951048">
            <w:pPr>
              <w:widowControl/>
              <w:jc w:val="center"/>
              <w:rPr>
                <w:rFonts w:ascii="宋体" w:eastAsia="宋体" w:hAnsi="宋体" w:cs="宋体" w:hint="eastAsia"/>
                <w:color w:val="444444"/>
                <w:kern w:val="0"/>
                <w:sz w:val="18"/>
                <w:szCs w:val="18"/>
              </w:rPr>
            </w:pPr>
          </w:p>
        </w:tc>
        <w:tc>
          <w:tcPr>
            <w:tcW w:w="915" w:type="dxa"/>
            <w:tcBorders>
              <w:top w:val="nil"/>
              <w:left w:val="nil"/>
              <w:bottom w:val="nil"/>
              <w:right w:val="nil"/>
            </w:tcBorders>
            <w:shd w:val="clear" w:color="auto" w:fill="auto"/>
            <w:vAlign w:val="center"/>
            <w:hideMark/>
          </w:tcPr>
          <w:p w:rsidR="00951048" w:rsidRPr="00951048" w:rsidRDefault="00951048" w:rsidP="00951048">
            <w:pPr>
              <w:widowControl/>
              <w:jc w:val="center"/>
              <w:rPr>
                <w:rFonts w:ascii="宋体" w:eastAsia="宋体" w:hAnsi="宋体" w:cs="宋体" w:hint="eastAsia"/>
                <w:color w:val="444444"/>
                <w:kern w:val="0"/>
                <w:sz w:val="18"/>
                <w:szCs w:val="18"/>
              </w:rPr>
            </w:pPr>
          </w:p>
        </w:tc>
      </w:tr>
    </w:tbl>
    <w:p w:rsidR="00951048" w:rsidRPr="00951048" w:rsidRDefault="00951048" w:rsidP="00951048">
      <w:pPr>
        <w:widowControl/>
        <w:spacing w:line="360" w:lineRule="auto"/>
        <w:jc w:val="left"/>
        <w:rPr>
          <w:rFonts w:ascii="宋体" w:eastAsia="宋体" w:hAnsi="宋体" w:cs="宋体" w:hint="eastAsia"/>
          <w:color w:val="444444"/>
          <w:kern w:val="0"/>
          <w:szCs w:val="21"/>
        </w:rPr>
      </w:pPr>
      <w:r w:rsidRPr="00951048">
        <w:rPr>
          <w:rFonts w:ascii="宋体" w:eastAsia="宋体" w:hAnsi="宋体" w:cs="宋体" w:hint="eastAsia"/>
          <w:color w:val="444444"/>
          <w:kern w:val="0"/>
          <w:sz w:val="24"/>
          <w:szCs w:val="24"/>
        </w:rPr>
        <w:t>注：</w:t>
      </w:r>
    </w:p>
    <w:p w:rsidR="00951048" w:rsidRPr="00951048" w:rsidRDefault="00951048" w:rsidP="00951048">
      <w:pPr>
        <w:widowControl/>
        <w:spacing w:line="360" w:lineRule="auto"/>
        <w:jc w:val="left"/>
        <w:rPr>
          <w:rFonts w:ascii="宋体" w:eastAsia="宋体" w:hAnsi="宋体" w:cs="宋体" w:hint="eastAsia"/>
          <w:color w:val="444444"/>
          <w:kern w:val="0"/>
          <w:szCs w:val="21"/>
        </w:rPr>
      </w:pPr>
      <w:r w:rsidRPr="00951048">
        <w:rPr>
          <w:rFonts w:ascii="宋体" w:eastAsia="宋体" w:hAnsi="宋体" w:cs="宋体" w:hint="eastAsia"/>
          <w:b/>
          <w:color w:val="444444"/>
          <w:kern w:val="0"/>
          <w:sz w:val="24"/>
          <w:szCs w:val="24"/>
        </w:rPr>
        <w:t>1、</w:t>
      </w:r>
      <w:r w:rsidRPr="00951048">
        <w:rPr>
          <w:rFonts w:ascii="宋体" w:eastAsia="宋体" w:hAnsi="宋体" w:cs="宋体" w:hint="eastAsia"/>
          <w:color w:val="444444"/>
          <w:kern w:val="0"/>
          <w:sz w:val="24"/>
          <w:szCs w:val="24"/>
        </w:rPr>
        <w:t>需要提交多份的材料可以是一份原件，其它为复印件，但要求复印件上的公章必须清晰可辨。需要提交一份的材料必须是原件。</w:t>
      </w:r>
    </w:p>
    <w:p w:rsidR="00906559" w:rsidRDefault="00951048" w:rsidP="00951048">
      <w:r w:rsidRPr="00951048">
        <w:rPr>
          <w:rFonts w:ascii="宋体" w:eastAsia="宋体" w:hAnsi="宋体" w:cs="宋体" w:hint="eastAsia"/>
          <w:color w:val="444444"/>
          <w:kern w:val="0"/>
          <w:sz w:val="24"/>
          <w:szCs w:val="24"/>
        </w:rPr>
        <w:t>2、材料申报时间：寒暑假期间不办理进出站手续。每个月20日以后不办理进站手续。申报人员可提前将相关材料递交至学校博士后管理办公室。其它时间正常办理。</w:t>
      </w:r>
    </w:p>
    <w:sectPr w:rsidR="009065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46E"/>
    <w:rsid w:val="005B6107"/>
    <w:rsid w:val="00951048"/>
    <w:rsid w:val="00AF34F8"/>
    <w:rsid w:val="00B43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66642B-4540-48D0-98D1-FA4A6B2BE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51048"/>
    <w:rPr>
      <w:strike w:val="0"/>
      <w:dstrike w:val="0"/>
      <w:color w:val="444444"/>
      <w:sz w:val="18"/>
      <w:szCs w:val="18"/>
      <w:u w:val="none"/>
      <w:effect w:val="none"/>
    </w:rPr>
  </w:style>
  <w:style w:type="paragraph" w:styleId="a4">
    <w:name w:val="Normal (Web)"/>
    <w:basedOn w:val="a"/>
    <w:uiPriority w:val="99"/>
    <w:semiHidden/>
    <w:unhideWhenUsed/>
    <w:rsid w:val="00951048"/>
    <w:pPr>
      <w:widowControl/>
      <w:spacing w:before="100" w:beforeAutospacing="1" w:after="100" w:afterAutospacing="1"/>
      <w:jc w:val="left"/>
    </w:pPr>
    <w:rPr>
      <w:rFonts w:ascii="宋体" w:eastAsia="宋体" w:hAnsi="宋体" w:cs="宋体"/>
      <w:color w:val="000000"/>
      <w:kern w:val="0"/>
      <w:sz w:val="24"/>
      <w:szCs w:val="24"/>
    </w:rPr>
  </w:style>
  <w:style w:type="character" w:styleId="a5">
    <w:name w:val="Strong"/>
    <w:basedOn w:val="a0"/>
    <w:uiPriority w:val="22"/>
    <w:qFormat/>
    <w:rsid w:val="009510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664616">
      <w:bodyDiv w:val="1"/>
      <w:marLeft w:val="0"/>
      <w:marRight w:val="0"/>
      <w:marTop w:val="0"/>
      <w:marBottom w:val="0"/>
      <w:divBdr>
        <w:top w:val="none" w:sz="0" w:space="0" w:color="auto"/>
        <w:left w:val="none" w:sz="0" w:space="0" w:color="auto"/>
        <w:bottom w:val="none" w:sz="0" w:space="0" w:color="auto"/>
        <w:right w:val="none" w:sz="0" w:space="0" w:color="auto"/>
      </w:divBdr>
      <w:divsChild>
        <w:div w:id="1368260790">
          <w:marLeft w:val="0"/>
          <w:marRight w:val="0"/>
          <w:marTop w:val="0"/>
          <w:marBottom w:val="0"/>
          <w:divBdr>
            <w:top w:val="none" w:sz="0" w:space="0" w:color="auto"/>
            <w:left w:val="none" w:sz="0" w:space="0" w:color="auto"/>
            <w:bottom w:val="none" w:sz="0" w:space="0" w:color="auto"/>
            <w:right w:val="none" w:sz="0" w:space="0" w:color="auto"/>
          </w:divBdr>
          <w:divsChild>
            <w:div w:id="374811790">
              <w:marLeft w:val="0"/>
              <w:marRight w:val="0"/>
              <w:marTop w:val="0"/>
              <w:marBottom w:val="0"/>
              <w:divBdr>
                <w:top w:val="none" w:sz="0" w:space="0" w:color="auto"/>
                <w:left w:val="none" w:sz="0" w:space="0" w:color="auto"/>
                <w:bottom w:val="none" w:sz="0" w:space="0" w:color="auto"/>
                <w:right w:val="none" w:sz="0" w:space="0" w:color="auto"/>
              </w:divBdr>
              <w:divsChild>
                <w:div w:id="937369930">
                  <w:marLeft w:val="0"/>
                  <w:marRight w:val="0"/>
                  <w:marTop w:val="0"/>
                  <w:marBottom w:val="0"/>
                  <w:divBdr>
                    <w:top w:val="none" w:sz="0" w:space="0" w:color="auto"/>
                    <w:left w:val="none" w:sz="0" w:space="0" w:color="auto"/>
                    <w:bottom w:val="none" w:sz="0" w:space="0" w:color="auto"/>
                    <w:right w:val="none" w:sz="0" w:space="0" w:color="auto"/>
                  </w:divBdr>
                  <w:divsChild>
                    <w:div w:id="1105883679">
                      <w:marLeft w:val="0"/>
                      <w:marRight w:val="0"/>
                      <w:marTop w:val="0"/>
                      <w:marBottom w:val="0"/>
                      <w:divBdr>
                        <w:top w:val="none" w:sz="0" w:space="0" w:color="auto"/>
                        <w:left w:val="none" w:sz="0" w:space="0" w:color="auto"/>
                        <w:bottom w:val="none" w:sz="0" w:space="0" w:color="auto"/>
                        <w:right w:val="none" w:sz="0" w:space="0" w:color="auto"/>
                      </w:divBdr>
                      <w:divsChild>
                        <w:div w:id="171003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hinapostdoctor.org.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rcb</dc:creator>
  <cp:keywords/>
  <dc:description/>
  <cp:lastModifiedBy>rcb</cp:lastModifiedBy>
  <cp:revision>3</cp:revision>
  <dcterms:created xsi:type="dcterms:W3CDTF">2018-11-20T03:25:00Z</dcterms:created>
  <dcterms:modified xsi:type="dcterms:W3CDTF">2018-11-20T03:25:00Z</dcterms:modified>
</cp:coreProperties>
</file>