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6DEB" w:rsidRDefault="002D6DEB" w:rsidP="002D6DEB">
      <w:pPr>
        <w:pageBreakBefore/>
        <w:tabs>
          <w:tab w:val="left" w:pos="1482"/>
        </w:tabs>
        <w:spacing w:beforeLines="100" w:before="312" w:afterLines="100" w:after="312" w:line="360" w:lineRule="auto"/>
        <w:jc w:val="center"/>
        <w:rPr>
          <w:rFonts w:ascii="Arial" w:eastAsia="黑体" w:hAnsi="Arial"/>
          <w:b/>
          <w:bCs/>
          <w:sz w:val="32"/>
          <w:szCs w:val="32"/>
        </w:rPr>
      </w:pPr>
      <w:r>
        <w:rPr>
          <w:rFonts w:ascii="Arial" w:eastAsia="黑体" w:hAnsi="Arial" w:hint="eastAsia"/>
          <w:b/>
          <w:bCs/>
          <w:sz w:val="32"/>
          <w:szCs w:val="32"/>
        </w:rPr>
        <w:t>同济大学校园卡管理办法</w:t>
      </w:r>
    </w:p>
    <w:p w:rsidR="002D6DEB" w:rsidRDefault="002D6DEB" w:rsidP="002D6DEB">
      <w:pPr>
        <w:spacing w:line="360" w:lineRule="auto"/>
        <w:jc w:val="center"/>
        <w:rPr>
          <w:rFonts w:ascii="宋体" w:hAnsi="宋体"/>
          <w:bCs/>
          <w:szCs w:val="21"/>
        </w:rPr>
      </w:pPr>
      <w:r>
        <w:rPr>
          <w:rFonts w:ascii="宋体" w:hAnsi="宋体" w:hint="eastAsia"/>
          <w:bCs/>
          <w:szCs w:val="21"/>
        </w:rPr>
        <w:t>（2014年10月13日经2014-2015学年第2次校长办公会议批准修订）</w:t>
      </w:r>
    </w:p>
    <w:p w:rsidR="002D6DEB" w:rsidRDefault="002D6DEB" w:rsidP="002D6DEB">
      <w:pPr>
        <w:spacing w:afterLines="100" w:after="312" w:line="360" w:lineRule="auto"/>
        <w:jc w:val="center"/>
        <w:rPr>
          <w:rFonts w:ascii="宋体" w:hAnsi="宋体"/>
          <w:bCs/>
          <w:szCs w:val="21"/>
        </w:rPr>
      </w:pPr>
      <w:r>
        <w:rPr>
          <w:rFonts w:ascii="宋体" w:hAnsi="宋体" w:hint="eastAsia"/>
          <w:bCs/>
          <w:szCs w:val="21"/>
        </w:rPr>
        <w:t>（2014年修订）</w:t>
      </w:r>
    </w:p>
    <w:p w:rsidR="002D6DEB" w:rsidRDefault="002D6DEB" w:rsidP="002D6DEB">
      <w:pPr>
        <w:widowControl/>
        <w:spacing w:line="360" w:lineRule="auto"/>
        <w:ind w:firstLineChars="200" w:firstLine="480"/>
        <w:rPr>
          <w:rFonts w:asciiTheme="minorEastAsia" w:eastAsiaTheme="minorEastAsia" w:hAnsiTheme="minorEastAsia" w:cs="宋体"/>
          <w:color w:val="000000"/>
          <w:kern w:val="0"/>
          <w:sz w:val="24"/>
        </w:rPr>
      </w:pPr>
      <w:r>
        <w:rPr>
          <w:rFonts w:asciiTheme="minorEastAsia" w:eastAsiaTheme="minorEastAsia" w:hAnsiTheme="minorEastAsia" w:cs="宋体" w:hint="eastAsia"/>
          <w:color w:val="000000"/>
          <w:kern w:val="0"/>
          <w:sz w:val="24"/>
        </w:rPr>
        <w:t>为加强“校园一卡通”系统（以下简称校园卡系统）的管理，建立健全管理制度，实现学校各类校园卡应用、各类人员和单位校园卡办卡和用卡的统一管理和服务，经主管校长批准，特制定本管理办法。</w:t>
      </w:r>
    </w:p>
    <w:p w:rsidR="002D6DEB" w:rsidRDefault="002D6DEB" w:rsidP="002D6DEB">
      <w:pPr>
        <w:widowControl/>
        <w:spacing w:beforeLines="50" w:before="156" w:afterLines="50" w:after="156" w:line="360" w:lineRule="auto"/>
        <w:ind w:firstLineChars="200" w:firstLine="482"/>
        <w:jc w:val="center"/>
        <w:rPr>
          <w:rFonts w:ascii="黑体" w:eastAsia="黑体" w:hAnsi="黑体"/>
          <w:b/>
          <w:bCs/>
          <w:color w:val="000000"/>
          <w:sz w:val="24"/>
        </w:rPr>
      </w:pPr>
      <w:r>
        <w:rPr>
          <w:rFonts w:ascii="黑体" w:eastAsia="黑体" w:hAnsi="黑体" w:hint="eastAsia"/>
          <w:b/>
          <w:bCs/>
          <w:color w:val="000000"/>
          <w:sz w:val="24"/>
        </w:rPr>
        <w:t>第一章  总则</w:t>
      </w:r>
    </w:p>
    <w:p w:rsidR="002D6DEB" w:rsidRDefault="002D6DEB" w:rsidP="002D6DEB">
      <w:pPr>
        <w:widowControl/>
        <w:spacing w:line="360" w:lineRule="auto"/>
        <w:ind w:firstLineChars="200" w:firstLine="482"/>
        <w:rPr>
          <w:rFonts w:asciiTheme="minorEastAsia" w:eastAsiaTheme="minorEastAsia" w:hAnsiTheme="minorEastAsia" w:cs="宋体"/>
          <w:color w:val="000000"/>
          <w:kern w:val="0"/>
          <w:sz w:val="24"/>
        </w:rPr>
      </w:pPr>
      <w:r>
        <w:rPr>
          <w:rFonts w:ascii="黑体" w:eastAsia="黑体" w:hAnsi="黑体" w:hint="eastAsia"/>
          <w:b/>
          <w:bCs/>
          <w:color w:val="000000"/>
          <w:sz w:val="24"/>
        </w:rPr>
        <w:t>第一条</w:t>
      </w:r>
      <w:r>
        <w:rPr>
          <w:rFonts w:asciiTheme="minorEastAsia" w:eastAsiaTheme="minorEastAsia" w:hAnsiTheme="minorEastAsia" w:cs="宋体" w:hint="eastAsia"/>
          <w:color w:val="000000"/>
          <w:kern w:val="0"/>
          <w:sz w:val="24"/>
        </w:rPr>
        <w:t xml:space="preserve">  信息办负责校园卡系统的规划与建设、管理规章的制定、系统运行过程中的组织协调等工作。</w:t>
      </w:r>
    </w:p>
    <w:p w:rsidR="002D6DEB" w:rsidRDefault="002D6DEB" w:rsidP="002D6DEB">
      <w:pPr>
        <w:widowControl/>
        <w:spacing w:line="360" w:lineRule="auto"/>
        <w:ind w:firstLineChars="200" w:firstLine="482"/>
        <w:rPr>
          <w:rFonts w:asciiTheme="minorEastAsia" w:eastAsiaTheme="minorEastAsia" w:hAnsiTheme="minorEastAsia" w:cs="宋体"/>
          <w:color w:val="000000"/>
          <w:kern w:val="0"/>
          <w:sz w:val="24"/>
        </w:rPr>
      </w:pPr>
      <w:r>
        <w:rPr>
          <w:rFonts w:ascii="黑体" w:eastAsia="黑体" w:hAnsi="黑体" w:hint="eastAsia"/>
          <w:b/>
          <w:bCs/>
          <w:color w:val="000000"/>
          <w:sz w:val="24"/>
        </w:rPr>
        <w:t>第二条</w:t>
      </w:r>
      <w:r>
        <w:rPr>
          <w:rFonts w:asciiTheme="minorEastAsia" w:eastAsiaTheme="minorEastAsia" w:hAnsiTheme="minorEastAsia" w:cs="宋体" w:hint="eastAsia"/>
          <w:color w:val="000000"/>
          <w:kern w:val="0"/>
          <w:sz w:val="24"/>
        </w:rPr>
        <w:t xml:space="preserve">  校园卡管理中心负责校园卡系统的日常运行管理与校园卡的用户服务。</w:t>
      </w:r>
    </w:p>
    <w:p w:rsidR="002D6DEB" w:rsidRDefault="002D6DEB" w:rsidP="002D6DEB">
      <w:pPr>
        <w:widowControl/>
        <w:spacing w:line="360" w:lineRule="auto"/>
        <w:ind w:firstLineChars="200" w:firstLine="482"/>
        <w:rPr>
          <w:rFonts w:asciiTheme="minorEastAsia" w:eastAsiaTheme="minorEastAsia" w:hAnsiTheme="minorEastAsia" w:cs="宋体"/>
          <w:color w:val="000000"/>
          <w:kern w:val="0"/>
          <w:sz w:val="24"/>
        </w:rPr>
      </w:pPr>
      <w:r>
        <w:rPr>
          <w:rFonts w:ascii="黑体" w:eastAsia="黑体" w:hAnsi="黑体" w:hint="eastAsia"/>
          <w:b/>
          <w:bCs/>
          <w:color w:val="000000"/>
          <w:sz w:val="24"/>
        </w:rPr>
        <w:t>第三条</w:t>
      </w:r>
      <w:r>
        <w:rPr>
          <w:rFonts w:asciiTheme="minorEastAsia" w:eastAsiaTheme="minorEastAsia" w:hAnsiTheme="minorEastAsia" w:cs="宋体" w:hint="eastAsia"/>
          <w:color w:val="000000"/>
          <w:kern w:val="0"/>
          <w:sz w:val="24"/>
        </w:rPr>
        <w:t xml:space="preserve">  财务处财务结算中心负责校园卡持卡人</w:t>
      </w:r>
      <w:proofErr w:type="gramStart"/>
      <w:r>
        <w:rPr>
          <w:rFonts w:asciiTheme="minorEastAsia" w:eastAsiaTheme="minorEastAsia" w:hAnsiTheme="minorEastAsia" w:cs="宋体" w:hint="eastAsia"/>
          <w:color w:val="000000"/>
          <w:kern w:val="0"/>
          <w:sz w:val="24"/>
        </w:rPr>
        <w:t>帐户</w:t>
      </w:r>
      <w:proofErr w:type="gramEnd"/>
      <w:r>
        <w:rPr>
          <w:rFonts w:asciiTheme="minorEastAsia" w:eastAsiaTheme="minorEastAsia" w:hAnsiTheme="minorEastAsia" w:cs="宋体" w:hint="eastAsia"/>
          <w:color w:val="000000"/>
          <w:kern w:val="0"/>
          <w:sz w:val="24"/>
        </w:rPr>
        <w:t>清算、销户和商户结算工作。</w:t>
      </w:r>
    </w:p>
    <w:p w:rsidR="002D6DEB" w:rsidRDefault="002D6DEB" w:rsidP="002D6DEB">
      <w:pPr>
        <w:widowControl/>
        <w:spacing w:line="360" w:lineRule="auto"/>
        <w:ind w:firstLineChars="200" w:firstLine="482"/>
        <w:rPr>
          <w:rFonts w:asciiTheme="minorEastAsia" w:eastAsiaTheme="minorEastAsia" w:hAnsiTheme="minorEastAsia" w:cs="宋体"/>
          <w:color w:val="000000"/>
          <w:kern w:val="0"/>
          <w:sz w:val="24"/>
        </w:rPr>
      </w:pPr>
      <w:r>
        <w:rPr>
          <w:rFonts w:ascii="黑体" w:eastAsia="黑体" w:hAnsi="黑体" w:hint="eastAsia"/>
          <w:b/>
          <w:bCs/>
          <w:color w:val="000000"/>
          <w:sz w:val="24"/>
        </w:rPr>
        <w:t>第四条</w:t>
      </w:r>
      <w:r>
        <w:rPr>
          <w:rFonts w:asciiTheme="minorEastAsia" w:eastAsiaTheme="minorEastAsia" w:hAnsiTheme="minorEastAsia" w:cs="宋体" w:hint="eastAsia"/>
          <w:color w:val="000000"/>
          <w:kern w:val="0"/>
          <w:sz w:val="24"/>
        </w:rPr>
        <w:t xml:space="preserve">  后勤集团饮食服务中心负责办理校园卡的现金充值业务。</w:t>
      </w:r>
    </w:p>
    <w:p w:rsidR="002D6DEB" w:rsidRDefault="002D6DEB" w:rsidP="002D6DEB">
      <w:pPr>
        <w:widowControl/>
        <w:spacing w:line="360" w:lineRule="auto"/>
        <w:ind w:firstLineChars="200" w:firstLine="482"/>
        <w:rPr>
          <w:rFonts w:asciiTheme="minorEastAsia" w:eastAsiaTheme="minorEastAsia" w:hAnsiTheme="minorEastAsia" w:cs="宋体"/>
          <w:color w:val="000000"/>
          <w:kern w:val="0"/>
          <w:sz w:val="24"/>
        </w:rPr>
      </w:pPr>
      <w:r>
        <w:rPr>
          <w:rFonts w:ascii="黑体" w:eastAsia="黑体" w:hAnsi="黑体" w:hint="eastAsia"/>
          <w:b/>
          <w:bCs/>
          <w:color w:val="000000"/>
          <w:sz w:val="24"/>
        </w:rPr>
        <w:t>第五条</w:t>
      </w:r>
      <w:r>
        <w:rPr>
          <w:rFonts w:asciiTheme="minorEastAsia" w:eastAsiaTheme="minorEastAsia" w:hAnsiTheme="minorEastAsia" w:cs="宋体" w:hint="eastAsia"/>
          <w:color w:val="000000"/>
          <w:kern w:val="0"/>
          <w:sz w:val="24"/>
        </w:rPr>
        <w:t xml:space="preserve">  校园卡持卡人、各校园卡应用子系统的管理部门及商户均应遵守本规定。各类管理部门（用人单位、管理部门）应履行向持卡人告知本规定的义务。</w:t>
      </w:r>
    </w:p>
    <w:p w:rsidR="002D6DEB" w:rsidRDefault="002D6DEB" w:rsidP="002D6DEB">
      <w:pPr>
        <w:widowControl/>
        <w:spacing w:beforeLines="50" w:before="156" w:afterLines="50" w:after="156" w:line="360" w:lineRule="auto"/>
        <w:ind w:firstLineChars="200" w:firstLine="482"/>
        <w:jc w:val="center"/>
        <w:rPr>
          <w:rFonts w:ascii="黑体" w:eastAsia="黑体" w:hAnsi="黑体"/>
          <w:b/>
          <w:bCs/>
          <w:color w:val="000000"/>
          <w:sz w:val="24"/>
        </w:rPr>
      </w:pPr>
      <w:r>
        <w:rPr>
          <w:rFonts w:ascii="黑体" w:eastAsia="黑体" w:hAnsi="黑体" w:hint="eastAsia"/>
          <w:b/>
          <w:bCs/>
          <w:color w:val="000000"/>
          <w:sz w:val="24"/>
        </w:rPr>
        <w:t>第二章  校园卡的基本属性与分类管理</w:t>
      </w:r>
    </w:p>
    <w:p w:rsidR="002D6DEB" w:rsidRDefault="002D6DEB" w:rsidP="002D6DEB">
      <w:pPr>
        <w:widowControl/>
        <w:spacing w:line="360" w:lineRule="auto"/>
        <w:ind w:firstLineChars="200" w:firstLine="482"/>
        <w:rPr>
          <w:rFonts w:asciiTheme="minorEastAsia" w:eastAsiaTheme="minorEastAsia" w:hAnsiTheme="minorEastAsia" w:cs="宋体"/>
          <w:color w:val="000000"/>
          <w:kern w:val="0"/>
          <w:sz w:val="24"/>
        </w:rPr>
      </w:pPr>
      <w:r>
        <w:rPr>
          <w:rFonts w:ascii="黑体" w:eastAsia="黑体" w:hAnsi="黑体" w:hint="eastAsia"/>
          <w:b/>
          <w:bCs/>
          <w:color w:val="000000"/>
          <w:sz w:val="24"/>
        </w:rPr>
        <w:t>第六条</w:t>
      </w:r>
      <w:r>
        <w:rPr>
          <w:rFonts w:asciiTheme="minorEastAsia" w:eastAsiaTheme="minorEastAsia" w:hAnsiTheme="minorEastAsia" w:cs="宋体" w:hint="eastAsia"/>
          <w:color w:val="000000"/>
          <w:kern w:val="0"/>
          <w:sz w:val="24"/>
        </w:rPr>
        <w:t xml:space="preserve">  校园卡分为教工卡、学生卡、宝隆卡和</w:t>
      </w:r>
      <w:proofErr w:type="gramStart"/>
      <w:r>
        <w:rPr>
          <w:rFonts w:asciiTheme="minorEastAsia" w:eastAsiaTheme="minorEastAsia" w:hAnsiTheme="minorEastAsia" w:cs="宋体" w:hint="eastAsia"/>
          <w:color w:val="000000"/>
          <w:kern w:val="0"/>
          <w:sz w:val="24"/>
        </w:rPr>
        <w:t>协作卡</w:t>
      </w:r>
      <w:proofErr w:type="gramEnd"/>
      <w:r>
        <w:rPr>
          <w:rFonts w:asciiTheme="minorEastAsia" w:eastAsiaTheme="minorEastAsia" w:hAnsiTheme="minorEastAsia" w:cs="宋体" w:hint="eastAsia"/>
          <w:color w:val="000000"/>
          <w:kern w:val="0"/>
          <w:sz w:val="24"/>
        </w:rPr>
        <w:t>四种，均实行实名制，每人仅限办理一张，只限持卡人本人使用，不得转借和转让。</w:t>
      </w:r>
    </w:p>
    <w:p w:rsidR="002D6DEB" w:rsidRDefault="002D6DEB" w:rsidP="002D6DEB">
      <w:pPr>
        <w:widowControl/>
        <w:spacing w:line="360" w:lineRule="auto"/>
        <w:ind w:firstLineChars="200" w:firstLine="482"/>
        <w:rPr>
          <w:rFonts w:asciiTheme="minorEastAsia" w:eastAsiaTheme="minorEastAsia" w:hAnsiTheme="minorEastAsia" w:cs="宋体"/>
          <w:color w:val="000000"/>
          <w:kern w:val="0"/>
          <w:sz w:val="24"/>
        </w:rPr>
      </w:pPr>
      <w:r>
        <w:rPr>
          <w:rFonts w:ascii="黑体" w:eastAsia="黑体" w:hAnsi="黑体" w:hint="eastAsia"/>
          <w:b/>
          <w:bCs/>
          <w:color w:val="000000"/>
          <w:sz w:val="24"/>
        </w:rPr>
        <w:t>第七条</w:t>
      </w:r>
      <w:r>
        <w:rPr>
          <w:rFonts w:asciiTheme="minorEastAsia" w:eastAsiaTheme="minorEastAsia" w:hAnsiTheme="minorEastAsia" w:cs="宋体" w:hint="eastAsia"/>
          <w:color w:val="000000"/>
          <w:kern w:val="0"/>
          <w:sz w:val="24"/>
        </w:rPr>
        <w:t xml:space="preserve">  教工卡为蓝卡，适用于本校正式在编、离退休教职工；通过学校人才中心以人才派遣方式进入学校工作的教职员工；博士后人员；其他单位来我校挂职锻炼人员；国际、国内交流学者；国际、国内外聘教师；人事部门规定的其他人员等。</w:t>
      </w:r>
    </w:p>
    <w:p w:rsidR="002D6DEB" w:rsidRDefault="002D6DEB" w:rsidP="002D6DEB">
      <w:pPr>
        <w:widowControl/>
        <w:spacing w:line="360" w:lineRule="auto"/>
        <w:ind w:firstLineChars="200" w:firstLine="482"/>
        <w:rPr>
          <w:rFonts w:asciiTheme="minorEastAsia" w:eastAsiaTheme="minorEastAsia" w:hAnsiTheme="minorEastAsia" w:cs="宋体"/>
          <w:color w:val="000000"/>
          <w:kern w:val="0"/>
          <w:sz w:val="24"/>
        </w:rPr>
      </w:pPr>
      <w:r>
        <w:rPr>
          <w:rFonts w:ascii="黑体" w:eastAsia="黑体" w:hAnsi="黑体" w:hint="eastAsia"/>
          <w:b/>
          <w:bCs/>
          <w:color w:val="000000"/>
          <w:sz w:val="24"/>
        </w:rPr>
        <w:t>第八条</w:t>
      </w:r>
      <w:r>
        <w:rPr>
          <w:rFonts w:asciiTheme="minorEastAsia" w:eastAsiaTheme="minorEastAsia" w:hAnsiTheme="minorEastAsia" w:cs="宋体" w:hint="eastAsia"/>
          <w:color w:val="000000"/>
          <w:kern w:val="0"/>
          <w:sz w:val="24"/>
        </w:rPr>
        <w:t xml:space="preserve">  学生卡为绿卡，适用于本校注册就读的全日制学生，包括本专科生、硕士及博士研究生，包括二级学院和留学生中的全日制本专科生、硕士及博</w:t>
      </w:r>
      <w:r>
        <w:rPr>
          <w:rFonts w:asciiTheme="minorEastAsia" w:eastAsiaTheme="minorEastAsia" w:hAnsiTheme="minorEastAsia" w:cs="宋体" w:hint="eastAsia"/>
          <w:color w:val="000000"/>
          <w:kern w:val="0"/>
          <w:sz w:val="24"/>
        </w:rPr>
        <w:lastRenderedPageBreak/>
        <w:t>士研究生；取得其他高校全日制正式学籍并在本校注册就读的联合培养生、交换生、交流生、插班生等。</w:t>
      </w:r>
    </w:p>
    <w:p w:rsidR="002D6DEB" w:rsidRDefault="002D6DEB" w:rsidP="002D6DEB">
      <w:pPr>
        <w:widowControl/>
        <w:spacing w:line="360" w:lineRule="auto"/>
        <w:ind w:firstLineChars="200" w:firstLine="482"/>
        <w:rPr>
          <w:rFonts w:asciiTheme="minorEastAsia" w:eastAsiaTheme="minorEastAsia" w:hAnsiTheme="minorEastAsia" w:cs="宋体"/>
          <w:color w:val="000000"/>
          <w:kern w:val="0"/>
          <w:sz w:val="24"/>
        </w:rPr>
      </w:pPr>
      <w:r>
        <w:rPr>
          <w:rFonts w:ascii="黑体" w:eastAsia="黑体" w:hAnsi="黑体" w:hint="eastAsia"/>
          <w:b/>
          <w:bCs/>
          <w:color w:val="000000"/>
          <w:sz w:val="24"/>
        </w:rPr>
        <w:t>第九条</w:t>
      </w:r>
      <w:r>
        <w:rPr>
          <w:rFonts w:asciiTheme="minorEastAsia" w:eastAsiaTheme="minorEastAsia" w:hAnsiTheme="minorEastAsia" w:cs="宋体" w:hint="eastAsia"/>
          <w:color w:val="000000"/>
          <w:kern w:val="0"/>
          <w:sz w:val="24"/>
        </w:rPr>
        <w:t xml:space="preserve">  宝隆卡为黄卡，适用于学校各部门聘用人员；在本校进修、培训、旁听的非全日制学生。 </w:t>
      </w:r>
    </w:p>
    <w:p w:rsidR="002D6DEB" w:rsidRDefault="002D6DEB" w:rsidP="002D6DEB">
      <w:pPr>
        <w:widowControl/>
        <w:spacing w:line="360" w:lineRule="auto"/>
        <w:ind w:firstLineChars="200" w:firstLine="482"/>
        <w:rPr>
          <w:rFonts w:asciiTheme="minorEastAsia" w:eastAsiaTheme="minorEastAsia" w:hAnsiTheme="minorEastAsia" w:cs="宋体"/>
          <w:color w:val="000000"/>
          <w:kern w:val="0"/>
          <w:sz w:val="24"/>
        </w:rPr>
      </w:pPr>
      <w:r>
        <w:rPr>
          <w:rFonts w:ascii="黑体" w:eastAsia="黑体" w:hAnsi="黑体" w:hint="eastAsia"/>
          <w:b/>
          <w:bCs/>
          <w:color w:val="000000"/>
          <w:sz w:val="24"/>
        </w:rPr>
        <w:t>第十条</w:t>
      </w:r>
      <w:r>
        <w:rPr>
          <w:rFonts w:asciiTheme="minorEastAsia" w:eastAsiaTheme="minorEastAsia" w:hAnsiTheme="minorEastAsia" w:cs="宋体" w:hint="eastAsia"/>
          <w:color w:val="000000"/>
          <w:kern w:val="0"/>
          <w:sz w:val="24"/>
        </w:rPr>
        <w:t xml:space="preserve">  </w:t>
      </w:r>
      <w:proofErr w:type="gramStart"/>
      <w:r>
        <w:rPr>
          <w:rFonts w:asciiTheme="minorEastAsia" w:eastAsiaTheme="minorEastAsia" w:hAnsiTheme="minorEastAsia" w:cs="宋体" w:hint="eastAsia"/>
          <w:color w:val="000000"/>
          <w:kern w:val="0"/>
          <w:sz w:val="24"/>
        </w:rPr>
        <w:t>协作卡</w:t>
      </w:r>
      <w:proofErr w:type="gramEnd"/>
      <w:r>
        <w:rPr>
          <w:rFonts w:asciiTheme="minorEastAsia" w:eastAsiaTheme="minorEastAsia" w:hAnsiTheme="minorEastAsia" w:cs="宋体" w:hint="eastAsia"/>
          <w:color w:val="000000"/>
          <w:kern w:val="0"/>
          <w:sz w:val="24"/>
        </w:rPr>
        <w:t>为红卡，适用于与同济大学无直接的聘用、教学关系，仅借用同济大学图书馆、宿舍及食堂等资源的其他单位人员。</w:t>
      </w:r>
    </w:p>
    <w:p w:rsidR="002D6DEB" w:rsidRDefault="002D6DEB" w:rsidP="002D6DEB">
      <w:pPr>
        <w:widowControl/>
        <w:spacing w:line="360" w:lineRule="auto"/>
        <w:ind w:firstLineChars="200" w:firstLine="482"/>
        <w:rPr>
          <w:rFonts w:asciiTheme="minorEastAsia" w:eastAsiaTheme="minorEastAsia" w:hAnsiTheme="minorEastAsia" w:cs="宋体"/>
          <w:color w:val="000000"/>
          <w:kern w:val="0"/>
          <w:sz w:val="24"/>
        </w:rPr>
      </w:pPr>
      <w:r>
        <w:rPr>
          <w:rFonts w:ascii="黑体" w:eastAsia="黑体" w:hAnsi="黑体" w:hint="eastAsia"/>
          <w:b/>
          <w:bCs/>
          <w:color w:val="000000"/>
          <w:sz w:val="24"/>
        </w:rPr>
        <w:t>第十一条</w:t>
      </w:r>
      <w:r>
        <w:rPr>
          <w:rFonts w:asciiTheme="minorEastAsia" w:eastAsiaTheme="minorEastAsia" w:hAnsiTheme="minorEastAsia" w:cs="宋体" w:hint="eastAsia"/>
          <w:color w:val="000000"/>
          <w:kern w:val="0"/>
          <w:sz w:val="24"/>
        </w:rPr>
        <w:t xml:space="preserve">  校园卡背面印制持卡人的照片、工号或学号、姓名等个人基本信息，宝隆卡和</w:t>
      </w:r>
      <w:proofErr w:type="gramStart"/>
      <w:r>
        <w:rPr>
          <w:rFonts w:asciiTheme="minorEastAsia" w:eastAsiaTheme="minorEastAsia" w:hAnsiTheme="minorEastAsia" w:cs="宋体" w:hint="eastAsia"/>
          <w:color w:val="000000"/>
          <w:kern w:val="0"/>
          <w:sz w:val="24"/>
        </w:rPr>
        <w:t>协作卡</w:t>
      </w:r>
      <w:proofErr w:type="gramEnd"/>
      <w:r>
        <w:rPr>
          <w:rFonts w:asciiTheme="minorEastAsia" w:eastAsiaTheme="minorEastAsia" w:hAnsiTheme="minorEastAsia" w:cs="宋体" w:hint="eastAsia"/>
          <w:color w:val="000000"/>
          <w:kern w:val="0"/>
          <w:sz w:val="24"/>
        </w:rPr>
        <w:t>使用卡号作为其在同济大学的编号。在宝隆卡和协作卡中增设单位卡（印制单位名称），并按实际需要适当开放对这些卡的管理权限，方便短期流动人员的使用。</w:t>
      </w:r>
    </w:p>
    <w:p w:rsidR="002D6DEB" w:rsidRDefault="002D6DEB" w:rsidP="002D6DEB">
      <w:pPr>
        <w:widowControl/>
        <w:spacing w:line="360" w:lineRule="auto"/>
        <w:ind w:firstLineChars="200" w:firstLine="482"/>
        <w:rPr>
          <w:rFonts w:asciiTheme="minorEastAsia" w:eastAsiaTheme="minorEastAsia" w:hAnsiTheme="minorEastAsia" w:cs="宋体"/>
          <w:color w:val="000000"/>
          <w:kern w:val="0"/>
          <w:sz w:val="24"/>
        </w:rPr>
      </w:pPr>
      <w:r>
        <w:rPr>
          <w:rFonts w:ascii="黑体" w:eastAsia="黑体" w:hAnsi="黑体" w:hint="eastAsia"/>
          <w:b/>
          <w:bCs/>
          <w:color w:val="000000"/>
          <w:sz w:val="24"/>
        </w:rPr>
        <w:t>第十二条</w:t>
      </w:r>
      <w:r>
        <w:rPr>
          <w:rFonts w:asciiTheme="minorEastAsia" w:eastAsiaTheme="minorEastAsia" w:hAnsiTheme="minorEastAsia" w:cs="宋体" w:hint="eastAsia"/>
          <w:color w:val="000000"/>
          <w:kern w:val="0"/>
          <w:sz w:val="24"/>
        </w:rPr>
        <w:t xml:space="preserve">  校园卡可在校园内</w:t>
      </w:r>
      <w:proofErr w:type="gramStart"/>
      <w:r>
        <w:rPr>
          <w:rFonts w:asciiTheme="minorEastAsia" w:eastAsiaTheme="minorEastAsia" w:hAnsiTheme="minorEastAsia" w:cs="宋体" w:hint="eastAsia"/>
          <w:color w:val="000000"/>
          <w:kern w:val="0"/>
          <w:sz w:val="24"/>
        </w:rPr>
        <w:t>一</w:t>
      </w:r>
      <w:proofErr w:type="gramEnd"/>
      <w:r>
        <w:rPr>
          <w:rFonts w:asciiTheme="minorEastAsia" w:eastAsiaTheme="minorEastAsia" w:hAnsiTheme="minorEastAsia" w:cs="宋体" w:hint="eastAsia"/>
          <w:color w:val="000000"/>
          <w:kern w:val="0"/>
          <w:sz w:val="24"/>
        </w:rPr>
        <w:t>卡通商户刷卡消费，包括食堂、浴室、开水箱、面包房、超市、自助洗衣等，还可在图书馆、宿舍楼等场所刷卡进入，其具体功能、权限与管理办法由相关部门和对接的应用子系统设定。</w:t>
      </w:r>
    </w:p>
    <w:p w:rsidR="002D6DEB" w:rsidRDefault="002D6DEB" w:rsidP="002D6DEB">
      <w:pPr>
        <w:widowControl/>
        <w:spacing w:line="360" w:lineRule="auto"/>
        <w:ind w:firstLineChars="200" w:firstLine="482"/>
        <w:rPr>
          <w:rFonts w:asciiTheme="minorEastAsia" w:eastAsiaTheme="minorEastAsia" w:hAnsiTheme="minorEastAsia" w:cs="宋体"/>
          <w:color w:val="000000"/>
          <w:kern w:val="0"/>
          <w:sz w:val="24"/>
        </w:rPr>
      </w:pPr>
      <w:r>
        <w:rPr>
          <w:rFonts w:ascii="黑体" w:eastAsia="黑体" w:hAnsi="黑体" w:hint="eastAsia"/>
          <w:b/>
          <w:bCs/>
          <w:color w:val="000000"/>
          <w:sz w:val="24"/>
        </w:rPr>
        <w:t>第十三条</w:t>
      </w:r>
      <w:r>
        <w:rPr>
          <w:rFonts w:asciiTheme="minorEastAsia" w:eastAsiaTheme="minorEastAsia" w:hAnsiTheme="minorEastAsia" w:cs="宋体" w:hint="eastAsia"/>
          <w:color w:val="000000"/>
          <w:kern w:val="0"/>
          <w:sz w:val="24"/>
        </w:rPr>
        <w:t xml:space="preserve">  教工卡的有效期按人事处（人才交流中心）和退管办提供的信息设置。</w:t>
      </w:r>
    </w:p>
    <w:p w:rsidR="002D6DEB" w:rsidRDefault="002D6DEB" w:rsidP="002D6DEB">
      <w:pPr>
        <w:widowControl/>
        <w:spacing w:line="360" w:lineRule="auto"/>
        <w:ind w:firstLineChars="200" w:firstLine="482"/>
        <w:rPr>
          <w:rFonts w:asciiTheme="minorEastAsia" w:eastAsiaTheme="minorEastAsia" w:hAnsiTheme="minorEastAsia" w:cs="宋体"/>
          <w:color w:val="000000"/>
          <w:kern w:val="0"/>
          <w:sz w:val="24"/>
        </w:rPr>
      </w:pPr>
      <w:r>
        <w:rPr>
          <w:rFonts w:ascii="黑体" w:eastAsia="黑体" w:hAnsi="黑体" w:hint="eastAsia"/>
          <w:b/>
          <w:bCs/>
          <w:color w:val="000000"/>
          <w:sz w:val="24"/>
        </w:rPr>
        <w:t>第十四条</w:t>
      </w:r>
      <w:r>
        <w:rPr>
          <w:rFonts w:asciiTheme="minorEastAsia" w:eastAsiaTheme="minorEastAsia" w:hAnsiTheme="minorEastAsia" w:cs="宋体" w:hint="eastAsia"/>
          <w:color w:val="000000"/>
          <w:kern w:val="0"/>
          <w:sz w:val="24"/>
        </w:rPr>
        <w:t xml:space="preserve">  学生卡的有效期按教务处、研究生院和留学生办公室提供的信息设置；因学制变更需延长校园卡有效期的，相关管理部门应及时通知校园卡管理中心进行有效期变更。</w:t>
      </w:r>
    </w:p>
    <w:p w:rsidR="002D6DEB" w:rsidRDefault="002D6DEB" w:rsidP="002D6DEB">
      <w:pPr>
        <w:widowControl/>
        <w:spacing w:line="360" w:lineRule="auto"/>
        <w:ind w:firstLineChars="200" w:firstLine="482"/>
        <w:rPr>
          <w:rFonts w:asciiTheme="minorEastAsia" w:eastAsiaTheme="minorEastAsia" w:hAnsiTheme="minorEastAsia" w:cs="宋体"/>
          <w:color w:val="000000"/>
          <w:kern w:val="0"/>
          <w:sz w:val="24"/>
        </w:rPr>
      </w:pPr>
      <w:r>
        <w:rPr>
          <w:rFonts w:ascii="黑体" w:eastAsia="黑体" w:hAnsi="黑体" w:hint="eastAsia"/>
          <w:b/>
          <w:bCs/>
          <w:color w:val="000000"/>
          <w:sz w:val="24"/>
        </w:rPr>
        <w:t>第十五条</w:t>
      </w:r>
      <w:r>
        <w:rPr>
          <w:rFonts w:asciiTheme="minorEastAsia" w:eastAsiaTheme="minorEastAsia" w:hAnsiTheme="minorEastAsia" w:cs="宋体" w:hint="eastAsia"/>
          <w:color w:val="000000"/>
          <w:kern w:val="0"/>
          <w:sz w:val="24"/>
        </w:rPr>
        <w:t xml:space="preserve">  宝隆卡的有效期按照持卡人的聘用合同或学生的学制设置。宝隆卡达到有效期前，持卡人聘用单位或管理部门指定专人向校园卡管理中心申请办理有效期变更手续。</w:t>
      </w:r>
    </w:p>
    <w:p w:rsidR="002D6DEB" w:rsidRDefault="002D6DEB" w:rsidP="002D6DEB">
      <w:pPr>
        <w:widowControl/>
        <w:spacing w:line="360" w:lineRule="auto"/>
        <w:ind w:firstLineChars="200" w:firstLine="482"/>
        <w:rPr>
          <w:rFonts w:asciiTheme="minorEastAsia" w:eastAsiaTheme="minorEastAsia" w:hAnsiTheme="minorEastAsia" w:cs="宋体"/>
          <w:color w:val="000000"/>
          <w:kern w:val="0"/>
          <w:sz w:val="24"/>
        </w:rPr>
      </w:pPr>
      <w:r>
        <w:rPr>
          <w:rFonts w:ascii="黑体" w:eastAsia="黑体" w:hAnsi="黑体" w:hint="eastAsia"/>
          <w:b/>
          <w:bCs/>
          <w:color w:val="000000"/>
          <w:sz w:val="24"/>
        </w:rPr>
        <w:t>第十六条</w:t>
      </w:r>
      <w:r>
        <w:rPr>
          <w:rFonts w:asciiTheme="minorEastAsia" w:eastAsiaTheme="minorEastAsia" w:hAnsiTheme="minorEastAsia" w:cs="宋体" w:hint="eastAsia"/>
          <w:color w:val="000000"/>
          <w:kern w:val="0"/>
          <w:sz w:val="24"/>
        </w:rPr>
        <w:t xml:space="preserve">  </w:t>
      </w:r>
      <w:proofErr w:type="gramStart"/>
      <w:r>
        <w:rPr>
          <w:rFonts w:asciiTheme="minorEastAsia" w:eastAsiaTheme="minorEastAsia" w:hAnsiTheme="minorEastAsia" w:cs="宋体" w:hint="eastAsia"/>
          <w:color w:val="000000"/>
          <w:kern w:val="0"/>
          <w:sz w:val="24"/>
        </w:rPr>
        <w:t>协作卡</w:t>
      </w:r>
      <w:proofErr w:type="gramEnd"/>
      <w:r>
        <w:rPr>
          <w:rFonts w:asciiTheme="minorEastAsia" w:eastAsiaTheme="minorEastAsia" w:hAnsiTheme="minorEastAsia" w:cs="宋体" w:hint="eastAsia"/>
          <w:color w:val="000000"/>
          <w:kern w:val="0"/>
          <w:sz w:val="24"/>
        </w:rPr>
        <w:t>的有效期按持卡人所在单位与同济大学相关部门合作协议、租房合同等证明文件的时限为准，以1年为限。</w:t>
      </w:r>
      <w:proofErr w:type="gramStart"/>
      <w:r>
        <w:rPr>
          <w:rFonts w:asciiTheme="minorEastAsia" w:eastAsiaTheme="minorEastAsia" w:hAnsiTheme="minorEastAsia" w:cs="宋体" w:hint="eastAsia"/>
          <w:color w:val="000000"/>
          <w:kern w:val="0"/>
          <w:sz w:val="24"/>
        </w:rPr>
        <w:t>协作卡</w:t>
      </w:r>
      <w:proofErr w:type="gramEnd"/>
      <w:r>
        <w:rPr>
          <w:rFonts w:asciiTheme="minorEastAsia" w:eastAsiaTheme="minorEastAsia" w:hAnsiTheme="minorEastAsia" w:cs="宋体" w:hint="eastAsia"/>
          <w:color w:val="000000"/>
          <w:kern w:val="0"/>
          <w:sz w:val="24"/>
        </w:rPr>
        <w:t>达到有效期前，持卡人聘用单位或管理部门指定专人向校园卡管理中心申请办理有效期变更手续。</w:t>
      </w:r>
    </w:p>
    <w:p w:rsidR="002D6DEB" w:rsidRDefault="002D6DEB" w:rsidP="002D6DEB">
      <w:pPr>
        <w:widowControl/>
        <w:spacing w:beforeLines="50" w:before="156" w:afterLines="50" w:after="156" w:line="360" w:lineRule="auto"/>
        <w:ind w:firstLineChars="200" w:firstLine="482"/>
        <w:jc w:val="center"/>
        <w:rPr>
          <w:rFonts w:ascii="黑体" w:eastAsia="黑体" w:hAnsi="黑体"/>
          <w:b/>
          <w:bCs/>
          <w:color w:val="000000"/>
          <w:sz w:val="24"/>
        </w:rPr>
      </w:pPr>
      <w:r>
        <w:rPr>
          <w:rFonts w:ascii="黑体" w:eastAsia="黑体" w:hAnsi="黑体" w:hint="eastAsia"/>
          <w:b/>
          <w:bCs/>
          <w:color w:val="000000"/>
          <w:sz w:val="24"/>
        </w:rPr>
        <w:t>第三章  校园卡的申领、挂失、解挂、解冻和补卡</w:t>
      </w:r>
    </w:p>
    <w:p w:rsidR="002D6DEB" w:rsidRDefault="002D6DEB" w:rsidP="002D6DEB">
      <w:pPr>
        <w:widowControl/>
        <w:spacing w:line="360" w:lineRule="auto"/>
        <w:ind w:firstLineChars="200" w:firstLine="482"/>
        <w:rPr>
          <w:rFonts w:asciiTheme="minorEastAsia" w:eastAsiaTheme="minorEastAsia" w:hAnsiTheme="minorEastAsia" w:cs="宋体"/>
          <w:color w:val="000000"/>
          <w:kern w:val="0"/>
          <w:sz w:val="24"/>
        </w:rPr>
      </w:pPr>
      <w:r>
        <w:rPr>
          <w:rFonts w:ascii="黑体" w:eastAsia="黑体" w:hAnsi="黑体" w:hint="eastAsia"/>
          <w:b/>
          <w:bCs/>
          <w:color w:val="000000"/>
          <w:sz w:val="24"/>
        </w:rPr>
        <w:t>第十七条</w:t>
      </w:r>
      <w:r>
        <w:rPr>
          <w:rFonts w:asciiTheme="minorEastAsia" w:eastAsiaTheme="minorEastAsia" w:hAnsiTheme="minorEastAsia" w:cs="宋体" w:hint="eastAsia"/>
          <w:color w:val="000000"/>
          <w:kern w:val="0"/>
          <w:sz w:val="24"/>
        </w:rPr>
        <w:t xml:space="preserve">  教工卡的首次申领，须由申请人本人持相关证明到校园卡管理中心在各校区的服务受理点申领。</w:t>
      </w:r>
    </w:p>
    <w:p w:rsidR="002D6DEB" w:rsidRDefault="002D6DEB" w:rsidP="002D6DEB">
      <w:pPr>
        <w:widowControl/>
        <w:spacing w:line="360" w:lineRule="auto"/>
        <w:ind w:firstLineChars="200" w:firstLine="482"/>
        <w:rPr>
          <w:rFonts w:asciiTheme="minorEastAsia" w:eastAsiaTheme="minorEastAsia" w:hAnsiTheme="minorEastAsia" w:cs="宋体"/>
          <w:color w:val="000000"/>
          <w:kern w:val="0"/>
          <w:sz w:val="24"/>
        </w:rPr>
      </w:pPr>
      <w:r>
        <w:rPr>
          <w:rFonts w:ascii="黑体" w:eastAsia="黑体" w:hAnsi="黑体" w:hint="eastAsia"/>
          <w:b/>
          <w:bCs/>
          <w:color w:val="000000"/>
          <w:sz w:val="24"/>
        </w:rPr>
        <w:t>第十八条</w:t>
      </w:r>
      <w:r>
        <w:rPr>
          <w:rFonts w:asciiTheme="minorEastAsia" w:eastAsiaTheme="minorEastAsia" w:hAnsiTheme="minorEastAsia" w:cs="宋体" w:hint="eastAsia"/>
          <w:color w:val="000000"/>
          <w:kern w:val="0"/>
          <w:sz w:val="24"/>
        </w:rPr>
        <w:t xml:space="preserve">  学生卡的首次申领，全日制学生（含研究生、留学生）按教务处（招生办）、研究生院、留学生办公室提供的数据统一制作，在录取或报到时统</w:t>
      </w:r>
      <w:r>
        <w:rPr>
          <w:rFonts w:asciiTheme="minorEastAsia" w:eastAsiaTheme="minorEastAsia" w:hAnsiTheme="minorEastAsia" w:cs="宋体" w:hint="eastAsia"/>
          <w:color w:val="000000"/>
          <w:kern w:val="0"/>
          <w:sz w:val="24"/>
        </w:rPr>
        <w:lastRenderedPageBreak/>
        <w:t>一发放。其他人员由申请人本人持相关证明到校园卡管理中心在各校区的服务受理点申领。</w:t>
      </w:r>
    </w:p>
    <w:p w:rsidR="002D6DEB" w:rsidRDefault="002D6DEB" w:rsidP="002D6DEB">
      <w:pPr>
        <w:widowControl/>
        <w:spacing w:line="360" w:lineRule="auto"/>
        <w:ind w:firstLineChars="200" w:firstLine="482"/>
        <w:rPr>
          <w:rFonts w:asciiTheme="minorEastAsia" w:eastAsiaTheme="minorEastAsia" w:hAnsiTheme="minorEastAsia" w:cs="宋体"/>
          <w:color w:val="000000"/>
          <w:kern w:val="0"/>
          <w:sz w:val="24"/>
        </w:rPr>
      </w:pPr>
      <w:r>
        <w:rPr>
          <w:rFonts w:ascii="黑体" w:eastAsia="黑体" w:hAnsi="黑体" w:hint="eastAsia"/>
          <w:b/>
          <w:bCs/>
          <w:color w:val="000000"/>
          <w:sz w:val="24"/>
        </w:rPr>
        <w:t>第十九条</w:t>
      </w:r>
      <w:r>
        <w:rPr>
          <w:rFonts w:asciiTheme="minorEastAsia" w:eastAsiaTheme="minorEastAsia" w:hAnsiTheme="minorEastAsia" w:cs="宋体" w:hint="eastAsia"/>
          <w:color w:val="000000"/>
          <w:kern w:val="0"/>
          <w:sz w:val="24"/>
        </w:rPr>
        <w:t xml:space="preserve">  宝隆卡的申领，须由聘用单位、办学单位等统一办理，校园卡管理中心不受理个人办卡的申请。具体办法由校园卡管理中心另行规定。</w:t>
      </w:r>
    </w:p>
    <w:p w:rsidR="002D6DEB" w:rsidRDefault="002D6DEB" w:rsidP="002D6DEB">
      <w:pPr>
        <w:widowControl/>
        <w:spacing w:line="360" w:lineRule="auto"/>
        <w:ind w:firstLineChars="200" w:firstLine="482"/>
        <w:rPr>
          <w:rFonts w:asciiTheme="minorEastAsia" w:eastAsiaTheme="minorEastAsia" w:hAnsiTheme="minorEastAsia" w:cs="宋体"/>
          <w:color w:val="000000"/>
          <w:kern w:val="0"/>
          <w:sz w:val="24"/>
        </w:rPr>
      </w:pPr>
      <w:r>
        <w:rPr>
          <w:rFonts w:ascii="黑体" w:eastAsia="黑体" w:hAnsi="黑体" w:hint="eastAsia"/>
          <w:b/>
          <w:bCs/>
          <w:color w:val="000000"/>
          <w:sz w:val="24"/>
        </w:rPr>
        <w:t>第二十条</w:t>
      </w:r>
      <w:r>
        <w:rPr>
          <w:rFonts w:asciiTheme="minorEastAsia" w:eastAsiaTheme="minorEastAsia" w:hAnsiTheme="minorEastAsia" w:cs="宋体"/>
          <w:color w:val="000000"/>
          <w:kern w:val="0"/>
          <w:sz w:val="24"/>
        </w:rPr>
        <w:t xml:space="preserve">  </w:t>
      </w:r>
      <w:proofErr w:type="gramStart"/>
      <w:r>
        <w:rPr>
          <w:rFonts w:asciiTheme="minorEastAsia" w:eastAsiaTheme="minorEastAsia" w:hAnsiTheme="minorEastAsia" w:cs="宋体" w:hint="eastAsia"/>
          <w:color w:val="000000"/>
          <w:kern w:val="0"/>
          <w:sz w:val="24"/>
        </w:rPr>
        <w:t>协作卡</w:t>
      </w:r>
      <w:proofErr w:type="gramEnd"/>
      <w:r>
        <w:rPr>
          <w:rFonts w:asciiTheme="minorEastAsia" w:eastAsiaTheme="minorEastAsia" w:hAnsiTheme="minorEastAsia" w:cs="宋体" w:hint="eastAsia"/>
          <w:color w:val="000000"/>
          <w:kern w:val="0"/>
          <w:sz w:val="24"/>
        </w:rPr>
        <w:t>的申领，协作单位须由同济大学相关合作部门统一办理，校园卡管理中心不受理个人办卡的申请。校园卡管理中心应严格控制</w:t>
      </w:r>
      <w:proofErr w:type="gramStart"/>
      <w:r>
        <w:rPr>
          <w:rFonts w:asciiTheme="minorEastAsia" w:eastAsiaTheme="minorEastAsia" w:hAnsiTheme="minorEastAsia" w:cs="宋体" w:hint="eastAsia"/>
          <w:color w:val="000000"/>
          <w:kern w:val="0"/>
          <w:sz w:val="24"/>
        </w:rPr>
        <w:t>协作卡</w:t>
      </w:r>
      <w:proofErr w:type="gramEnd"/>
      <w:r>
        <w:rPr>
          <w:rFonts w:asciiTheme="minorEastAsia" w:eastAsiaTheme="minorEastAsia" w:hAnsiTheme="minorEastAsia" w:cs="宋体" w:hint="eastAsia"/>
          <w:color w:val="000000"/>
          <w:kern w:val="0"/>
          <w:sz w:val="24"/>
        </w:rPr>
        <w:t>的办理，在不影响学校秩序及资源许可的情况下酌情予以办理。具体办法由校园卡管理中心另行规定。</w:t>
      </w:r>
    </w:p>
    <w:p w:rsidR="002D6DEB" w:rsidRDefault="002D6DEB" w:rsidP="002D6DEB">
      <w:pPr>
        <w:widowControl/>
        <w:spacing w:line="360" w:lineRule="auto"/>
        <w:ind w:firstLineChars="200" w:firstLine="482"/>
        <w:rPr>
          <w:rFonts w:asciiTheme="minorEastAsia" w:eastAsiaTheme="minorEastAsia" w:hAnsiTheme="minorEastAsia" w:cs="宋体"/>
          <w:color w:val="000000"/>
          <w:kern w:val="0"/>
          <w:sz w:val="24"/>
        </w:rPr>
      </w:pPr>
      <w:r>
        <w:rPr>
          <w:rFonts w:ascii="黑体" w:eastAsia="黑体" w:hAnsi="黑体" w:hint="eastAsia"/>
          <w:b/>
          <w:bCs/>
          <w:color w:val="000000"/>
          <w:sz w:val="24"/>
        </w:rPr>
        <w:t>第二十一条</w:t>
      </w:r>
      <w:r>
        <w:rPr>
          <w:rFonts w:asciiTheme="minorEastAsia" w:eastAsiaTheme="minorEastAsia" w:hAnsiTheme="minorEastAsia" w:cs="宋体" w:hint="eastAsia"/>
          <w:color w:val="000000"/>
          <w:kern w:val="0"/>
          <w:sz w:val="24"/>
        </w:rPr>
        <w:t xml:space="preserve">  校园卡遗失后，持卡人应及时通过校园卡服务柜台、校园卡系统提供的24小时语音电话、圈存查询一体机、校园卡自助补卡系统、校园卡网站等方式办理校园卡挂失手续，以免造成不必要的损失。</w:t>
      </w:r>
    </w:p>
    <w:p w:rsidR="002D6DEB" w:rsidRDefault="002D6DEB" w:rsidP="002D6DEB">
      <w:pPr>
        <w:widowControl/>
        <w:tabs>
          <w:tab w:val="left" w:pos="8647"/>
        </w:tabs>
        <w:spacing w:line="360" w:lineRule="auto"/>
        <w:ind w:firstLineChars="200" w:firstLine="482"/>
        <w:rPr>
          <w:rFonts w:asciiTheme="minorEastAsia" w:eastAsiaTheme="minorEastAsia" w:hAnsiTheme="minorEastAsia" w:cs="宋体"/>
          <w:color w:val="000000"/>
          <w:kern w:val="0"/>
          <w:sz w:val="24"/>
        </w:rPr>
      </w:pPr>
      <w:r>
        <w:rPr>
          <w:rFonts w:ascii="黑体" w:eastAsia="黑体" w:hAnsi="黑体" w:hint="eastAsia"/>
          <w:b/>
          <w:bCs/>
          <w:color w:val="000000"/>
          <w:sz w:val="24"/>
        </w:rPr>
        <w:t>第二十二条</w:t>
      </w:r>
      <w:r>
        <w:rPr>
          <w:rFonts w:asciiTheme="minorEastAsia" w:eastAsiaTheme="minorEastAsia" w:hAnsiTheme="minorEastAsia" w:cs="宋体" w:hint="eastAsia"/>
          <w:color w:val="000000"/>
          <w:kern w:val="0"/>
          <w:sz w:val="24"/>
        </w:rPr>
        <w:t xml:space="preserve">  校园卡挂失后，如找回原卡，持卡人可通过校园卡网站或持有效身份证件到校园卡管理中心在各校区的服务受理点现场办理解挂续用手续。</w:t>
      </w:r>
    </w:p>
    <w:p w:rsidR="002D6DEB" w:rsidRDefault="002D6DEB" w:rsidP="002D6DEB">
      <w:pPr>
        <w:widowControl/>
        <w:tabs>
          <w:tab w:val="left" w:pos="8647"/>
        </w:tabs>
        <w:spacing w:line="360" w:lineRule="auto"/>
        <w:ind w:firstLineChars="200" w:firstLine="482"/>
        <w:rPr>
          <w:rFonts w:asciiTheme="minorEastAsia" w:eastAsiaTheme="minorEastAsia" w:hAnsiTheme="minorEastAsia" w:cs="宋体"/>
          <w:color w:val="000000"/>
          <w:kern w:val="0"/>
          <w:sz w:val="24"/>
        </w:rPr>
      </w:pPr>
      <w:r>
        <w:rPr>
          <w:rFonts w:ascii="黑体" w:eastAsia="黑体" w:hAnsi="黑体" w:hint="eastAsia"/>
          <w:b/>
          <w:bCs/>
          <w:color w:val="000000"/>
          <w:sz w:val="24"/>
        </w:rPr>
        <w:t>第二十三条</w:t>
      </w:r>
      <w:r>
        <w:rPr>
          <w:rFonts w:asciiTheme="minorEastAsia" w:eastAsiaTheme="minorEastAsia" w:hAnsiTheme="minorEastAsia" w:cs="宋体" w:hint="eastAsia"/>
          <w:color w:val="000000"/>
          <w:kern w:val="0"/>
          <w:sz w:val="24"/>
        </w:rPr>
        <w:t xml:space="preserve">  因持卡人操作不当、系统故障等原因造成校园卡被冻结时，持卡人可持有效身份证件到校园卡管理中心在各校区的服务受理点现场办理解冻手续。办理解冻后，校园卡方可继续使用。</w:t>
      </w:r>
    </w:p>
    <w:p w:rsidR="002D6DEB" w:rsidRDefault="002D6DEB" w:rsidP="002D6DEB">
      <w:pPr>
        <w:widowControl/>
        <w:tabs>
          <w:tab w:val="left" w:pos="8647"/>
        </w:tabs>
        <w:spacing w:line="360" w:lineRule="auto"/>
        <w:ind w:firstLineChars="200" w:firstLine="482"/>
        <w:rPr>
          <w:rFonts w:asciiTheme="minorEastAsia" w:eastAsiaTheme="minorEastAsia" w:hAnsiTheme="minorEastAsia" w:cs="宋体"/>
          <w:color w:val="000000"/>
          <w:kern w:val="0"/>
          <w:sz w:val="24"/>
        </w:rPr>
      </w:pPr>
      <w:r>
        <w:rPr>
          <w:rFonts w:ascii="黑体" w:eastAsia="黑体" w:hAnsi="黑体" w:hint="eastAsia"/>
          <w:b/>
          <w:bCs/>
          <w:color w:val="000000"/>
          <w:sz w:val="24"/>
        </w:rPr>
        <w:t xml:space="preserve">第二十四条 </w:t>
      </w:r>
      <w:r>
        <w:rPr>
          <w:rFonts w:asciiTheme="minorEastAsia" w:eastAsiaTheme="minorEastAsia" w:hAnsiTheme="minorEastAsia" w:cs="宋体" w:hint="eastAsia"/>
          <w:color w:val="000000"/>
          <w:kern w:val="0"/>
          <w:sz w:val="24"/>
        </w:rPr>
        <w:t xml:space="preserve"> 校园卡遗失或损坏后，持卡人可持有效身份证件到校园卡管理中心在各校区的服务受理点或通过校园卡自助补</w:t>
      </w:r>
      <w:proofErr w:type="gramStart"/>
      <w:r>
        <w:rPr>
          <w:rFonts w:asciiTheme="minorEastAsia" w:eastAsiaTheme="minorEastAsia" w:hAnsiTheme="minorEastAsia" w:cs="宋体" w:hint="eastAsia"/>
          <w:color w:val="000000"/>
          <w:kern w:val="0"/>
          <w:sz w:val="24"/>
        </w:rPr>
        <w:t>卡机补卡</w:t>
      </w:r>
      <w:proofErr w:type="gramEnd"/>
      <w:r>
        <w:rPr>
          <w:rFonts w:asciiTheme="minorEastAsia" w:eastAsiaTheme="minorEastAsia" w:hAnsiTheme="minorEastAsia" w:cs="宋体" w:hint="eastAsia"/>
          <w:color w:val="000000"/>
          <w:kern w:val="0"/>
          <w:sz w:val="24"/>
        </w:rPr>
        <w:t>。补办校园卡后，原卡内金额将自动转至新卡中。</w:t>
      </w:r>
    </w:p>
    <w:p w:rsidR="002D6DEB" w:rsidRDefault="002D6DEB" w:rsidP="002D6DEB">
      <w:pPr>
        <w:widowControl/>
        <w:spacing w:beforeLines="50" w:before="156" w:afterLines="50" w:after="156" w:line="360" w:lineRule="auto"/>
        <w:ind w:firstLineChars="200" w:firstLine="482"/>
        <w:jc w:val="center"/>
        <w:rPr>
          <w:rFonts w:ascii="黑体" w:eastAsia="黑体" w:hAnsi="黑体"/>
          <w:b/>
          <w:bCs/>
          <w:color w:val="000000"/>
          <w:sz w:val="24"/>
        </w:rPr>
      </w:pPr>
      <w:r>
        <w:rPr>
          <w:rFonts w:ascii="黑体" w:eastAsia="黑体" w:hAnsi="黑体" w:hint="eastAsia"/>
          <w:b/>
          <w:bCs/>
          <w:color w:val="000000"/>
          <w:sz w:val="24"/>
        </w:rPr>
        <w:t>第四章  校园卡收费标准与个人</w:t>
      </w:r>
      <w:proofErr w:type="gramStart"/>
      <w:r>
        <w:rPr>
          <w:rFonts w:ascii="黑体" w:eastAsia="黑体" w:hAnsi="黑体" w:hint="eastAsia"/>
          <w:b/>
          <w:bCs/>
          <w:color w:val="000000"/>
          <w:sz w:val="24"/>
        </w:rPr>
        <w:t>帐户</w:t>
      </w:r>
      <w:proofErr w:type="gramEnd"/>
      <w:r>
        <w:rPr>
          <w:rFonts w:ascii="黑体" w:eastAsia="黑体" w:hAnsi="黑体" w:hint="eastAsia"/>
          <w:b/>
          <w:bCs/>
          <w:color w:val="000000"/>
          <w:sz w:val="24"/>
        </w:rPr>
        <w:t>管理</w:t>
      </w:r>
    </w:p>
    <w:p w:rsidR="002D6DEB" w:rsidRDefault="002D6DEB" w:rsidP="002D6DEB">
      <w:pPr>
        <w:widowControl/>
        <w:spacing w:line="360" w:lineRule="auto"/>
        <w:ind w:firstLineChars="200" w:firstLine="482"/>
        <w:rPr>
          <w:rFonts w:asciiTheme="minorEastAsia" w:eastAsiaTheme="minorEastAsia" w:hAnsiTheme="minorEastAsia" w:cs="宋体"/>
          <w:color w:val="000000"/>
          <w:kern w:val="0"/>
          <w:sz w:val="24"/>
        </w:rPr>
      </w:pPr>
      <w:r>
        <w:rPr>
          <w:rFonts w:ascii="黑体" w:eastAsia="黑体" w:hAnsi="黑体" w:hint="eastAsia"/>
          <w:b/>
          <w:bCs/>
          <w:color w:val="000000"/>
          <w:sz w:val="24"/>
        </w:rPr>
        <w:t>第二十五条</w:t>
      </w:r>
      <w:r>
        <w:rPr>
          <w:rFonts w:asciiTheme="minorEastAsia" w:eastAsiaTheme="minorEastAsia" w:hAnsiTheme="minorEastAsia" w:cs="宋体" w:hint="eastAsia"/>
          <w:color w:val="000000"/>
          <w:kern w:val="0"/>
          <w:sz w:val="24"/>
        </w:rPr>
        <w:t xml:space="preserve">  教工首次申领教工卡免费。</w:t>
      </w:r>
    </w:p>
    <w:p w:rsidR="002D6DEB" w:rsidRDefault="002D6DEB" w:rsidP="002D6DEB">
      <w:pPr>
        <w:widowControl/>
        <w:spacing w:line="360" w:lineRule="auto"/>
        <w:ind w:firstLineChars="200" w:firstLine="482"/>
        <w:rPr>
          <w:rFonts w:asciiTheme="minorEastAsia" w:eastAsiaTheme="minorEastAsia" w:hAnsiTheme="minorEastAsia" w:cs="宋体"/>
          <w:color w:val="000000"/>
          <w:kern w:val="0"/>
          <w:sz w:val="24"/>
        </w:rPr>
      </w:pPr>
      <w:r>
        <w:rPr>
          <w:rFonts w:ascii="黑体" w:eastAsia="黑体" w:hAnsi="黑体" w:hint="eastAsia"/>
          <w:b/>
          <w:bCs/>
          <w:color w:val="000000"/>
          <w:sz w:val="24"/>
        </w:rPr>
        <w:t>第二十六条</w:t>
      </w:r>
      <w:r>
        <w:rPr>
          <w:rFonts w:asciiTheme="minorEastAsia" w:eastAsiaTheme="minorEastAsia" w:hAnsiTheme="minorEastAsia" w:cs="宋体" w:hint="eastAsia"/>
          <w:color w:val="000000"/>
          <w:kern w:val="0"/>
          <w:sz w:val="24"/>
        </w:rPr>
        <w:t xml:space="preserve">  学生首次申领学生卡免费。</w:t>
      </w:r>
    </w:p>
    <w:p w:rsidR="002D6DEB" w:rsidRDefault="002D6DEB" w:rsidP="002D6DEB">
      <w:pPr>
        <w:widowControl/>
        <w:tabs>
          <w:tab w:val="left" w:pos="8647"/>
        </w:tabs>
        <w:spacing w:line="360" w:lineRule="auto"/>
        <w:ind w:firstLineChars="200" w:firstLine="482"/>
        <w:rPr>
          <w:rFonts w:asciiTheme="minorEastAsia" w:eastAsiaTheme="minorEastAsia" w:hAnsiTheme="minorEastAsia" w:cs="宋体"/>
          <w:color w:val="000000"/>
          <w:kern w:val="0"/>
          <w:sz w:val="24"/>
        </w:rPr>
      </w:pPr>
      <w:r>
        <w:rPr>
          <w:rFonts w:ascii="黑体" w:eastAsia="黑体" w:hAnsi="黑体" w:hint="eastAsia"/>
          <w:b/>
          <w:bCs/>
          <w:color w:val="000000"/>
          <w:sz w:val="24"/>
        </w:rPr>
        <w:t>第二十七条</w:t>
      </w:r>
      <w:r>
        <w:rPr>
          <w:rFonts w:asciiTheme="minorEastAsia" w:eastAsiaTheme="minorEastAsia" w:hAnsiTheme="minorEastAsia" w:cs="宋体" w:hint="eastAsia"/>
          <w:color w:val="000000"/>
          <w:kern w:val="0"/>
          <w:sz w:val="24"/>
        </w:rPr>
        <w:t xml:space="preserve">  首次申办宝隆卡、协作卡，须缴纳制卡工本费,工本费具体金额由学校管理部门另行规定。</w:t>
      </w:r>
    </w:p>
    <w:p w:rsidR="002D6DEB" w:rsidRDefault="002D6DEB" w:rsidP="002D6DEB">
      <w:pPr>
        <w:widowControl/>
        <w:spacing w:line="360" w:lineRule="auto"/>
        <w:ind w:firstLineChars="200" w:firstLine="482"/>
        <w:rPr>
          <w:rFonts w:asciiTheme="minorEastAsia" w:eastAsiaTheme="minorEastAsia" w:hAnsiTheme="minorEastAsia" w:cs="宋体"/>
          <w:color w:val="000000"/>
          <w:kern w:val="0"/>
          <w:sz w:val="24"/>
        </w:rPr>
      </w:pPr>
      <w:r>
        <w:rPr>
          <w:rFonts w:ascii="黑体" w:eastAsia="黑体" w:hAnsi="黑体" w:hint="eastAsia"/>
          <w:b/>
          <w:bCs/>
          <w:color w:val="000000"/>
          <w:sz w:val="24"/>
        </w:rPr>
        <w:t>第二十八条</w:t>
      </w:r>
      <w:r>
        <w:rPr>
          <w:rFonts w:asciiTheme="minorEastAsia" w:eastAsiaTheme="minorEastAsia" w:hAnsiTheme="minorEastAsia" w:cs="宋体" w:hint="eastAsia"/>
          <w:color w:val="000000"/>
          <w:kern w:val="0"/>
          <w:sz w:val="24"/>
        </w:rPr>
        <w:t xml:space="preserve">  宝隆卡或</w:t>
      </w:r>
      <w:proofErr w:type="gramStart"/>
      <w:r>
        <w:rPr>
          <w:rFonts w:asciiTheme="minorEastAsia" w:eastAsiaTheme="minorEastAsia" w:hAnsiTheme="minorEastAsia" w:cs="宋体" w:hint="eastAsia"/>
          <w:color w:val="000000"/>
          <w:kern w:val="0"/>
          <w:sz w:val="24"/>
        </w:rPr>
        <w:t>协作卡</w:t>
      </w:r>
      <w:proofErr w:type="gramEnd"/>
      <w:r>
        <w:rPr>
          <w:rFonts w:asciiTheme="minorEastAsia" w:eastAsiaTheme="minorEastAsia" w:hAnsiTheme="minorEastAsia" w:cs="宋体" w:hint="eastAsia"/>
          <w:color w:val="000000"/>
          <w:kern w:val="0"/>
          <w:sz w:val="24"/>
        </w:rPr>
        <w:t>持卡人在校内餐饮类商户消费时，校园卡系统将在其消费额的基础上同时收取一定比例的资源费（具体比例由学校管理部门另行规定）。</w:t>
      </w:r>
    </w:p>
    <w:p w:rsidR="002D6DEB" w:rsidRDefault="002D6DEB" w:rsidP="002D6DEB">
      <w:pPr>
        <w:widowControl/>
        <w:spacing w:line="360" w:lineRule="auto"/>
        <w:ind w:firstLineChars="200" w:firstLine="482"/>
        <w:rPr>
          <w:rFonts w:asciiTheme="minorEastAsia" w:eastAsiaTheme="minorEastAsia" w:hAnsiTheme="minorEastAsia" w:cs="宋体"/>
          <w:color w:val="000000"/>
          <w:kern w:val="0"/>
          <w:sz w:val="24"/>
        </w:rPr>
      </w:pPr>
      <w:r>
        <w:rPr>
          <w:rFonts w:ascii="黑体" w:eastAsia="黑体" w:hAnsi="黑体" w:hint="eastAsia"/>
          <w:b/>
          <w:bCs/>
          <w:color w:val="000000"/>
          <w:sz w:val="24"/>
        </w:rPr>
        <w:lastRenderedPageBreak/>
        <w:t>第二十九条</w:t>
      </w:r>
      <w:r>
        <w:rPr>
          <w:rFonts w:asciiTheme="minorEastAsia" w:eastAsiaTheme="minorEastAsia" w:hAnsiTheme="minorEastAsia" w:cs="宋体" w:hint="eastAsia"/>
          <w:color w:val="000000"/>
          <w:kern w:val="0"/>
          <w:sz w:val="24"/>
        </w:rPr>
        <w:t xml:space="preserve">  宝隆卡或</w:t>
      </w:r>
      <w:proofErr w:type="gramStart"/>
      <w:r>
        <w:rPr>
          <w:rFonts w:asciiTheme="minorEastAsia" w:eastAsiaTheme="minorEastAsia" w:hAnsiTheme="minorEastAsia" w:cs="宋体" w:hint="eastAsia"/>
          <w:color w:val="000000"/>
          <w:kern w:val="0"/>
          <w:sz w:val="24"/>
        </w:rPr>
        <w:t>协作卡</w:t>
      </w:r>
      <w:proofErr w:type="gramEnd"/>
      <w:r>
        <w:rPr>
          <w:rFonts w:asciiTheme="minorEastAsia" w:eastAsiaTheme="minorEastAsia" w:hAnsiTheme="minorEastAsia" w:cs="宋体" w:hint="eastAsia"/>
          <w:color w:val="000000"/>
          <w:kern w:val="0"/>
          <w:sz w:val="24"/>
        </w:rPr>
        <w:t>持卡人在校内水</w:t>
      </w:r>
      <w:proofErr w:type="gramStart"/>
      <w:r>
        <w:rPr>
          <w:rFonts w:asciiTheme="minorEastAsia" w:eastAsiaTheme="minorEastAsia" w:hAnsiTheme="minorEastAsia" w:cs="宋体" w:hint="eastAsia"/>
          <w:color w:val="000000"/>
          <w:kern w:val="0"/>
          <w:sz w:val="24"/>
        </w:rPr>
        <w:t>控类商户</w:t>
      </w:r>
      <w:proofErr w:type="gramEnd"/>
      <w:r>
        <w:rPr>
          <w:rFonts w:asciiTheme="minorEastAsia" w:eastAsiaTheme="minorEastAsia" w:hAnsiTheme="minorEastAsia" w:cs="宋体" w:hint="eastAsia"/>
          <w:color w:val="000000"/>
          <w:kern w:val="0"/>
          <w:sz w:val="24"/>
        </w:rPr>
        <w:t>（浴室、开水房等）消费时，学校管理部门系统将按照教工卡和学生卡的收费标准予以加倍收费（学校管理部门可根据实际情况调整收费标准）。</w:t>
      </w:r>
    </w:p>
    <w:p w:rsidR="002D6DEB" w:rsidRDefault="002D6DEB" w:rsidP="002D6DEB">
      <w:pPr>
        <w:widowControl/>
        <w:spacing w:line="360" w:lineRule="auto"/>
        <w:ind w:firstLineChars="200" w:firstLine="482"/>
        <w:rPr>
          <w:rFonts w:asciiTheme="minorEastAsia" w:eastAsiaTheme="minorEastAsia" w:hAnsiTheme="minorEastAsia" w:cs="宋体"/>
          <w:color w:val="000000"/>
          <w:kern w:val="0"/>
          <w:sz w:val="24"/>
        </w:rPr>
      </w:pPr>
      <w:r>
        <w:rPr>
          <w:rFonts w:ascii="黑体" w:eastAsia="黑体" w:hAnsi="黑体" w:hint="eastAsia"/>
          <w:b/>
          <w:bCs/>
          <w:color w:val="000000"/>
          <w:sz w:val="24"/>
        </w:rPr>
        <w:t>第三十条</w:t>
      </w:r>
      <w:r>
        <w:rPr>
          <w:rFonts w:asciiTheme="minorEastAsia" w:eastAsiaTheme="minorEastAsia" w:hAnsiTheme="minorEastAsia" w:cs="宋体" w:hint="eastAsia"/>
          <w:color w:val="000000"/>
          <w:kern w:val="0"/>
          <w:sz w:val="24"/>
        </w:rPr>
        <w:t xml:space="preserve">  因遗失或损坏等原因申请补办校园卡时，持卡人应缴纳制卡工本费20元/每张。</w:t>
      </w:r>
    </w:p>
    <w:p w:rsidR="002D6DEB" w:rsidRDefault="002D6DEB" w:rsidP="002D6DEB">
      <w:pPr>
        <w:widowControl/>
        <w:spacing w:line="360" w:lineRule="auto"/>
        <w:ind w:firstLineChars="200" w:firstLine="482"/>
        <w:rPr>
          <w:rFonts w:asciiTheme="minorEastAsia" w:eastAsiaTheme="minorEastAsia" w:hAnsiTheme="minorEastAsia" w:cs="宋体"/>
          <w:color w:val="000000"/>
          <w:kern w:val="0"/>
          <w:sz w:val="24"/>
        </w:rPr>
      </w:pPr>
      <w:r>
        <w:rPr>
          <w:rFonts w:ascii="黑体" w:eastAsia="黑体" w:hAnsi="黑体" w:hint="eastAsia"/>
          <w:b/>
          <w:bCs/>
          <w:color w:val="000000"/>
          <w:sz w:val="24"/>
        </w:rPr>
        <w:t>第三十一条</w:t>
      </w:r>
      <w:r>
        <w:rPr>
          <w:rFonts w:asciiTheme="minorEastAsia" w:eastAsiaTheme="minorEastAsia" w:hAnsiTheme="minorEastAsia" w:cs="宋体" w:hint="eastAsia"/>
          <w:color w:val="000000"/>
          <w:kern w:val="0"/>
          <w:sz w:val="24"/>
        </w:rPr>
        <w:t xml:space="preserve">  教工卡、学生卡持卡人因各种原因离校（离职）时，应办理销户手续。持卡人本人可持有效身份证件到财务处校园卡结算中心办理销户和卡内剩余资金的结算手续，该校园卡账户和服务将被关闭。对于已超过时效而未按时办理销户手续的校园卡，校园卡管理中心将会同财务处校园卡结算中心定期进行关闭和清算，并通过银行系统划转到与持卡人个人关联的银行卡</w:t>
      </w:r>
      <w:proofErr w:type="gramStart"/>
      <w:r>
        <w:rPr>
          <w:rFonts w:asciiTheme="minorEastAsia" w:eastAsiaTheme="minorEastAsia" w:hAnsiTheme="minorEastAsia" w:cs="宋体" w:hint="eastAsia"/>
          <w:color w:val="000000"/>
          <w:kern w:val="0"/>
          <w:sz w:val="24"/>
        </w:rPr>
        <w:t>帐户</w:t>
      </w:r>
      <w:proofErr w:type="gramEnd"/>
      <w:r>
        <w:rPr>
          <w:rFonts w:asciiTheme="minorEastAsia" w:eastAsiaTheme="minorEastAsia" w:hAnsiTheme="minorEastAsia" w:cs="宋体" w:hint="eastAsia"/>
          <w:color w:val="000000"/>
          <w:kern w:val="0"/>
          <w:sz w:val="24"/>
        </w:rPr>
        <w:t>内；同时，对相应的校园卡账户作销户处理。</w:t>
      </w:r>
    </w:p>
    <w:p w:rsidR="002D6DEB" w:rsidRDefault="002D6DEB" w:rsidP="002D6DEB">
      <w:pPr>
        <w:widowControl/>
        <w:spacing w:line="360" w:lineRule="auto"/>
        <w:ind w:firstLineChars="200" w:firstLine="482"/>
        <w:rPr>
          <w:rFonts w:asciiTheme="minorEastAsia" w:eastAsiaTheme="minorEastAsia" w:hAnsiTheme="minorEastAsia" w:cs="宋体"/>
          <w:color w:val="000000"/>
          <w:kern w:val="0"/>
          <w:sz w:val="24"/>
        </w:rPr>
      </w:pPr>
      <w:r>
        <w:rPr>
          <w:rFonts w:ascii="黑体" w:eastAsia="黑体" w:hAnsi="黑体" w:hint="eastAsia"/>
          <w:b/>
          <w:bCs/>
          <w:color w:val="000000"/>
          <w:sz w:val="24"/>
        </w:rPr>
        <w:t>第三十二条</w:t>
      </w:r>
      <w:r>
        <w:rPr>
          <w:rFonts w:asciiTheme="minorEastAsia" w:eastAsiaTheme="minorEastAsia" w:hAnsiTheme="minorEastAsia" w:cs="宋体" w:hint="eastAsia"/>
          <w:color w:val="000000"/>
          <w:kern w:val="0"/>
          <w:sz w:val="24"/>
        </w:rPr>
        <w:t xml:space="preserve">  宝隆卡或</w:t>
      </w:r>
      <w:proofErr w:type="gramStart"/>
      <w:r>
        <w:rPr>
          <w:rFonts w:asciiTheme="minorEastAsia" w:eastAsiaTheme="minorEastAsia" w:hAnsiTheme="minorEastAsia" w:cs="宋体" w:hint="eastAsia"/>
          <w:color w:val="000000"/>
          <w:kern w:val="0"/>
          <w:sz w:val="24"/>
        </w:rPr>
        <w:t>协作卡</w:t>
      </w:r>
      <w:proofErr w:type="gramEnd"/>
      <w:r>
        <w:rPr>
          <w:rFonts w:asciiTheme="minorEastAsia" w:eastAsiaTheme="minorEastAsia" w:hAnsiTheme="minorEastAsia" w:cs="宋体" w:hint="eastAsia"/>
          <w:color w:val="000000"/>
          <w:kern w:val="0"/>
          <w:sz w:val="24"/>
        </w:rPr>
        <w:t>持有人如不再继续使用校园卡、或所持有的校园卡因超过有效期且不符合延长有效期条件导致其校园卡已不能继续使用，持卡人本人应持有效身份证件及时到财务处校园卡结算中心办理</w:t>
      </w:r>
      <w:proofErr w:type="gramStart"/>
      <w:r>
        <w:rPr>
          <w:rFonts w:asciiTheme="minorEastAsia" w:eastAsiaTheme="minorEastAsia" w:hAnsiTheme="minorEastAsia" w:cs="宋体" w:hint="eastAsia"/>
          <w:color w:val="000000"/>
          <w:kern w:val="0"/>
          <w:sz w:val="24"/>
        </w:rPr>
        <w:t>帐户清算及销户</w:t>
      </w:r>
      <w:proofErr w:type="gramEnd"/>
      <w:r>
        <w:rPr>
          <w:rFonts w:asciiTheme="minorEastAsia" w:eastAsiaTheme="minorEastAsia" w:hAnsiTheme="minorEastAsia" w:cs="宋体" w:hint="eastAsia"/>
          <w:color w:val="000000"/>
          <w:kern w:val="0"/>
          <w:sz w:val="24"/>
        </w:rPr>
        <w:t>手续。宝隆卡或</w:t>
      </w:r>
      <w:proofErr w:type="gramStart"/>
      <w:r>
        <w:rPr>
          <w:rFonts w:asciiTheme="minorEastAsia" w:eastAsiaTheme="minorEastAsia" w:hAnsiTheme="minorEastAsia" w:cs="宋体" w:hint="eastAsia"/>
          <w:color w:val="000000"/>
          <w:kern w:val="0"/>
          <w:sz w:val="24"/>
        </w:rPr>
        <w:t>协作卡</w:t>
      </w:r>
      <w:proofErr w:type="gramEnd"/>
      <w:r>
        <w:rPr>
          <w:rFonts w:asciiTheme="minorEastAsia" w:eastAsiaTheme="minorEastAsia" w:hAnsiTheme="minorEastAsia" w:cs="宋体" w:hint="eastAsia"/>
          <w:color w:val="000000"/>
          <w:kern w:val="0"/>
          <w:sz w:val="24"/>
        </w:rPr>
        <w:t>到期六个月后，对于未办理销户手续的账户，校园卡管理中心将自动定期销户，财务处校园卡结算中心将通过银行系统划转到与持卡人个人关联的银行卡</w:t>
      </w:r>
      <w:proofErr w:type="gramStart"/>
      <w:r>
        <w:rPr>
          <w:rFonts w:asciiTheme="minorEastAsia" w:eastAsiaTheme="minorEastAsia" w:hAnsiTheme="minorEastAsia" w:cs="宋体" w:hint="eastAsia"/>
          <w:color w:val="000000"/>
          <w:kern w:val="0"/>
          <w:sz w:val="24"/>
        </w:rPr>
        <w:t>帐户</w:t>
      </w:r>
      <w:proofErr w:type="gramEnd"/>
      <w:r>
        <w:rPr>
          <w:rFonts w:asciiTheme="minorEastAsia" w:eastAsiaTheme="minorEastAsia" w:hAnsiTheme="minorEastAsia" w:cs="宋体" w:hint="eastAsia"/>
          <w:color w:val="000000"/>
          <w:kern w:val="0"/>
          <w:sz w:val="24"/>
        </w:rPr>
        <w:t>内。</w:t>
      </w:r>
    </w:p>
    <w:p w:rsidR="002D6DEB" w:rsidRDefault="002D6DEB" w:rsidP="002D6DEB">
      <w:pPr>
        <w:widowControl/>
        <w:spacing w:line="360" w:lineRule="auto"/>
        <w:ind w:firstLineChars="200" w:firstLine="482"/>
        <w:rPr>
          <w:rFonts w:asciiTheme="minorEastAsia" w:eastAsiaTheme="minorEastAsia" w:hAnsiTheme="minorEastAsia" w:cs="宋体"/>
          <w:color w:val="000000"/>
          <w:kern w:val="0"/>
          <w:sz w:val="24"/>
        </w:rPr>
      </w:pPr>
      <w:r>
        <w:rPr>
          <w:rFonts w:ascii="黑体" w:eastAsia="黑体" w:hAnsi="黑体" w:hint="eastAsia"/>
          <w:b/>
          <w:bCs/>
          <w:color w:val="000000"/>
          <w:sz w:val="24"/>
        </w:rPr>
        <w:t>第三十三条</w:t>
      </w:r>
      <w:r>
        <w:rPr>
          <w:rFonts w:asciiTheme="minorEastAsia" w:eastAsiaTheme="minorEastAsia" w:hAnsiTheme="minorEastAsia" w:cs="宋体" w:hint="eastAsia"/>
          <w:color w:val="000000"/>
          <w:kern w:val="0"/>
          <w:sz w:val="24"/>
        </w:rPr>
        <w:t xml:space="preserve">  对于各类校园卡在销</w:t>
      </w:r>
      <w:proofErr w:type="gramStart"/>
      <w:r>
        <w:rPr>
          <w:rFonts w:asciiTheme="minorEastAsia" w:eastAsiaTheme="minorEastAsia" w:hAnsiTheme="minorEastAsia" w:cs="宋体" w:hint="eastAsia"/>
          <w:color w:val="000000"/>
          <w:kern w:val="0"/>
          <w:sz w:val="24"/>
        </w:rPr>
        <w:t>户过程</w:t>
      </w:r>
      <w:proofErr w:type="gramEnd"/>
      <w:r>
        <w:rPr>
          <w:rFonts w:asciiTheme="minorEastAsia" w:eastAsiaTheme="minorEastAsia" w:hAnsiTheme="minorEastAsia" w:cs="宋体" w:hint="eastAsia"/>
          <w:color w:val="000000"/>
          <w:kern w:val="0"/>
          <w:sz w:val="24"/>
        </w:rPr>
        <w:t>中，卡内剩余资金转入个人关联银行卡时划转不成功或没有关联银行卡的账户，校园卡管理中心将定期在校园卡网站发布公告，</w:t>
      </w:r>
      <w:r>
        <w:rPr>
          <w:rFonts w:asciiTheme="minorEastAsia" w:eastAsiaTheme="minorEastAsia" w:hAnsiTheme="minorEastAsia" w:cs="宋体"/>
          <w:color w:val="000000"/>
          <w:kern w:val="0"/>
          <w:sz w:val="24"/>
        </w:rPr>
        <w:t>提醒</w:t>
      </w:r>
      <w:r>
        <w:rPr>
          <w:rFonts w:asciiTheme="minorEastAsia" w:eastAsiaTheme="minorEastAsia" w:hAnsiTheme="minorEastAsia" w:cs="宋体" w:hint="eastAsia"/>
          <w:color w:val="000000"/>
          <w:kern w:val="0"/>
          <w:sz w:val="24"/>
        </w:rPr>
        <w:t>账户所有人</w:t>
      </w:r>
      <w:r>
        <w:rPr>
          <w:rFonts w:asciiTheme="minorEastAsia" w:eastAsiaTheme="minorEastAsia" w:hAnsiTheme="minorEastAsia" w:cs="宋体"/>
          <w:color w:val="000000"/>
          <w:kern w:val="0"/>
          <w:sz w:val="24"/>
        </w:rPr>
        <w:t>在</w:t>
      </w:r>
      <w:r>
        <w:rPr>
          <w:rFonts w:asciiTheme="minorEastAsia" w:eastAsiaTheme="minorEastAsia" w:hAnsiTheme="minorEastAsia" w:cs="宋体" w:hint="eastAsia"/>
          <w:color w:val="000000"/>
          <w:kern w:val="0"/>
          <w:sz w:val="24"/>
        </w:rPr>
        <w:t>指定</w:t>
      </w:r>
      <w:r>
        <w:rPr>
          <w:rFonts w:asciiTheme="minorEastAsia" w:eastAsiaTheme="minorEastAsia" w:hAnsiTheme="minorEastAsia" w:cs="宋体"/>
          <w:color w:val="000000"/>
          <w:kern w:val="0"/>
          <w:sz w:val="24"/>
        </w:rPr>
        <w:t>期间内取回余额，否则默认为</w:t>
      </w:r>
      <w:r>
        <w:rPr>
          <w:rFonts w:asciiTheme="minorEastAsia" w:eastAsiaTheme="minorEastAsia" w:hAnsiTheme="minorEastAsia" w:cs="宋体" w:hint="eastAsia"/>
          <w:color w:val="000000"/>
          <w:kern w:val="0"/>
          <w:sz w:val="24"/>
        </w:rPr>
        <w:t>同意</w:t>
      </w:r>
      <w:r>
        <w:rPr>
          <w:rFonts w:asciiTheme="minorEastAsia" w:eastAsiaTheme="minorEastAsia" w:hAnsiTheme="minorEastAsia" w:cs="宋体"/>
          <w:color w:val="000000"/>
          <w:kern w:val="0"/>
          <w:sz w:val="24"/>
        </w:rPr>
        <w:t>捐赠为帮困基金</w:t>
      </w:r>
      <w:r>
        <w:rPr>
          <w:rFonts w:asciiTheme="minorEastAsia" w:eastAsiaTheme="minorEastAsia" w:hAnsiTheme="minorEastAsia" w:cs="宋体" w:hint="eastAsia"/>
          <w:color w:val="000000"/>
          <w:kern w:val="0"/>
          <w:sz w:val="24"/>
        </w:rPr>
        <w:t>等学校</w:t>
      </w:r>
      <w:r>
        <w:rPr>
          <w:rFonts w:asciiTheme="minorEastAsia" w:eastAsiaTheme="minorEastAsia" w:hAnsiTheme="minorEastAsia" w:cs="宋体"/>
          <w:color w:val="000000"/>
          <w:kern w:val="0"/>
          <w:sz w:val="24"/>
        </w:rPr>
        <w:t>公益类用途</w:t>
      </w:r>
      <w:r>
        <w:rPr>
          <w:rFonts w:asciiTheme="minorEastAsia" w:eastAsiaTheme="minorEastAsia" w:hAnsiTheme="minorEastAsia" w:cs="宋体" w:hint="eastAsia"/>
          <w:color w:val="000000"/>
          <w:kern w:val="0"/>
          <w:sz w:val="24"/>
        </w:rPr>
        <w:t>。</w:t>
      </w:r>
    </w:p>
    <w:p w:rsidR="002D6DEB" w:rsidRDefault="002D6DEB" w:rsidP="002D6DEB">
      <w:pPr>
        <w:widowControl/>
        <w:spacing w:line="360" w:lineRule="auto"/>
        <w:ind w:firstLineChars="200" w:firstLine="482"/>
        <w:rPr>
          <w:rFonts w:asciiTheme="minorEastAsia" w:eastAsiaTheme="minorEastAsia" w:hAnsiTheme="minorEastAsia" w:cs="宋体"/>
          <w:color w:val="000000"/>
          <w:kern w:val="0"/>
          <w:sz w:val="24"/>
        </w:rPr>
      </w:pPr>
      <w:r>
        <w:rPr>
          <w:rFonts w:ascii="黑体" w:eastAsia="黑体" w:hAnsi="黑体" w:hint="eastAsia"/>
          <w:b/>
          <w:bCs/>
          <w:color w:val="000000"/>
          <w:sz w:val="24"/>
        </w:rPr>
        <w:t>第三十四条</w:t>
      </w:r>
      <w:r>
        <w:rPr>
          <w:rFonts w:asciiTheme="minorEastAsia" w:eastAsiaTheme="minorEastAsia" w:hAnsiTheme="minorEastAsia" w:cs="宋体" w:hint="eastAsia"/>
          <w:color w:val="000000"/>
          <w:kern w:val="0"/>
          <w:sz w:val="24"/>
        </w:rPr>
        <w:t xml:space="preserve">  持卡人在银行卡（或</w:t>
      </w:r>
      <w:proofErr w:type="gramStart"/>
      <w:r>
        <w:rPr>
          <w:rFonts w:asciiTheme="minorEastAsia" w:eastAsiaTheme="minorEastAsia" w:hAnsiTheme="minorEastAsia" w:cs="宋体" w:hint="eastAsia"/>
          <w:color w:val="000000"/>
          <w:kern w:val="0"/>
          <w:sz w:val="24"/>
        </w:rPr>
        <w:t>其他第三</w:t>
      </w:r>
      <w:proofErr w:type="gramEnd"/>
      <w:r>
        <w:rPr>
          <w:rFonts w:asciiTheme="minorEastAsia" w:eastAsiaTheme="minorEastAsia" w:hAnsiTheme="minorEastAsia" w:cs="宋体" w:hint="eastAsia"/>
          <w:color w:val="000000"/>
          <w:kern w:val="0"/>
          <w:sz w:val="24"/>
        </w:rPr>
        <w:t>方支付平台）和校园卡之间进行资金转账时，如果出现银行卡账户与校园卡账户不一致时，将以银行卡为准，并且校园卡系统将依据银行卡账户的数据对校园卡账户进行调账。</w:t>
      </w:r>
    </w:p>
    <w:p w:rsidR="002D6DEB" w:rsidRDefault="002D6DEB" w:rsidP="002D6DEB">
      <w:pPr>
        <w:widowControl/>
        <w:spacing w:beforeLines="50" w:before="156" w:afterLines="50" w:after="156" w:line="360" w:lineRule="auto"/>
        <w:ind w:firstLineChars="200" w:firstLine="482"/>
        <w:jc w:val="center"/>
        <w:rPr>
          <w:rFonts w:ascii="黑体" w:eastAsia="黑体" w:hAnsi="黑体"/>
          <w:b/>
          <w:bCs/>
          <w:color w:val="000000"/>
          <w:sz w:val="24"/>
        </w:rPr>
      </w:pPr>
      <w:r>
        <w:rPr>
          <w:rFonts w:ascii="黑体" w:eastAsia="黑体" w:hAnsi="黑体" w:hint="eastAsia"/>
          <w:b/>
          <w:bCs/>
          <w:color w:val="000000"/>
          <w:sz w:val="24"/>
        </w:rPr>
        <w:t>第五章  应用子系统、商户与对公</w:t>
      </w:r>
      <w:proofErr w:type="gramStart"/>
      <w:r>
        <w:rPr>
          <w:rFonts w:ascii="黑体" w:eastAsia="黑体" w:hAnsi="黑体" w:hint="eastAsia"/>
          <w:b/>
          <w:bCs/>
          <w:color w:val="000000"/>
          <w:sz w:val="24"/>
        </w:rPr>
        <w:t>帐户</w:t>
      </w:r>
      <w:proofErr w:type="gramEnd"/>
      <w:r>
        <w:rPr>
          <w:rFonts w:ascii="黑体" w:eastAsia="黑体" w:hAnsi="黑体" w:hint="eastAsia"/>
          <w:b/>
          <w:bCs/>
          <w:color w:val="000000"/>
          <w:sz w:val="24"/>
        </w:rPr>
        <w:t>管理</w:t>
      </w:r>
    </w:p>
    <w:p w:rsidR="002D6DEB" w:rsidRDefault="002D6DEB" w:rsidP="002D6DEB">
      <w:pPr>
        <w:widowControl/>
        <w:spacing w:line="360" w:lineRule="auto"/>
        <w:ind w:firstLineChars="200" w:firstLine="482"/>
        <w:rPr>
          <w:rFonts w:asciiTheme="minorEastAsia" w:eastAsiaTheme="minorEastAsia" w:hAnsiTheme="minorEastAsia" w:cs="宋体"/>
          <w:color w:val="000000"/>
          <w:kern w:val="0"/>
          <w:sz w:val="24"/>
        </w:rPr>
      </w:pPr>
      <w:r>
        <w:rPr>
          <w:rFonts w:ascii="黑体" w:eastAsia="黑体" w:hAnsi="黑体" w:hint="eastAsia"/>
          <w:b/>
          <w:bCs/>
          <w:color w:val="000000"/>
          <w:sz w:val="24"/>
        </w:rPr>
        <w:t>第三十五条</w:t>
      </w:r>
      <w:r>
        <w:rPr>
          <w:rFonts w:asciiTheme="minorEastAsia" w:eastAsiaTheme="minorEastAsia" w:hAnsiTheme="minorEastAsia" w:cs="宋体" w:hint="eastAsia"/>
          <w:color w:val="000000"/>
          <w:kern w:val="0"/>
          <w:sz w:val="24"/>
        </w:rPr>
        <w:t xml:space="preserve">  为充分共享校园卡系统平台资源，提升学校的信息化应用水平，校内应以“一张卡”为原则，学校各管理部门需要开展与校园卡系统对接的应用时，需经财务处、信息办等职能部门批准，校园卡管理中心应积极配合做好</w:t>
      </w:r>
      <w:r>
        <w:rPr>
          <w:rFonts w:asciiTheme="minorEastAsia" w:eastAsiaTheme="minorEastAsia" w:hAnsiTheme="minorEastAsia" w:cs="宋体" w:hint="eastAsia"/>
          <w:color w:val="000000"/>
          <w:kern w:val="0"/>
          <w:sz w:val="24"/>
        </w:rPr>
        <w:lastRenderedPageBreak/>
        <w:t>技术方案的审核和协调工作。各类校园卡应用子系统的日常维护和管理原则上由建设方负责，校园卡管理中心提供技术支持和配合。</w:t>
      </w:r>
    </w:p>
    <w:p w:rsidR="002D6DEB" w:rsidRDefault="002D6DEB" w:rsidP="002D6DEB">
      <w:pPr>
        <w:widowControl/>
        <w:spacing w:line="360" w:lineRule="auto"/>
        <w:ind w:firstLineChars="200" w:firstLine="482"/>
        <w:rPr>
          <w:rFonts w:asciiTheme="minorEastAsia" w:eastAsiaTheme="minorEastAsia" w:hAnsiTheme="minorEastAsia" w:cs="宋体"/>
          <w:color w:val="000000"/>
          <w:kern w:val="0"/>
          <w:sz w:val="24"/>
        </w:rPr>
      </w:pPr>
      <w:r>
        <w:rPr>
          <w:rFonts w:ascii="黑体" w:eastAsia="黑体" w:hAnsi="黑体" w:hint="eastAsia"/>
          <w:b/>
          <w:bCs/>
          <w:color w:val="000000"/>
          <w:sz w:val="24"/>
        </w:rPr>
        <w:t>第三十六条</w:t>
      </w:r>
      <w:r>
        <w:rPr>
          <w:rFonts w:asciiTheme="minorEastAsia" w:eastAsiaTheme="minorEastAsia" w:hAnsiTheme="minorEastAsia" w:cs="宋体" w:hint="eastAsia"/>
          <w:color w:val="000000"/>
          <w:kern w:val="0"/>
          <w:sz w:val="24"/>
        </w:rPr>
        <w:t xml:space="preserve">  </w:t>
      </w:r>
      <w:r>
        <w:rPr>
          <w:rFonts w:asciiTheme="minorEastAsia" w:eastAsiaTheme="minorEastAsia" w:hAnsiTheme="minorEastAsia" w:cs="宋体"/>
          <w:color w:val="000000"/>
          <w:kern w:val="0"/>
          <w:sz w:val="24"/>
        </w:rPr>
        <w:t>为保障校园卡系统的安全，原则上只开放非消费类的第三</w:t>
      </w:r>
      <w:proofErr w:type="gramStart"/>
      <w:r>
        <w:rPr>
          <w:rFonts w:asciiTheme="minorEastAsia" w:eastAsiaTheme="minorEastAsia" w:hAnsiTheme="minorEastAsia" w:cs="宋体"/>
          <w:color w:val="000000"/>
          <w:kern w:val="0"/>
          <w:sz w:val="24"/>
        </w:rPr>
        <w:t>方应用</w:t>
      </w:r>
      <w:proofErr w:type="gramEnd"/>
      <w:r>
        <w:rPr>
          <w:rFonts w:asciiTheme="minorEastAsia" w:eastAsiaTheme="minorEastAsia" w:hAnsiTheme="minorEastAsia" w:cs="宋体"/>
          <w:color w:val="000000"/>
          <w:kern w:val="0"/>
          <w:sz w:val="24"/>
        </w:rPr>
        <w:t>的接入，建设方案须报校园卡管理中心审核；消费类的第三</w:t>
      </w:r>
      <w:proofErr w:type="gramStart"/>
      <w:r>
        <w:rPr>
          <w:rFonts w:asciiTheme="minorEastAsia" w:eastAsiaTheme="minorEastAsia" w:hAnsiTheme="minorEastAsia" w:cs="宋体"/>
          <w:color w:val="000000"/>
          <w:kern w:val="0"/>
          <w:sz w:val="24"/>
        </w:rPr>
        <w:t>方应用</w:t>
      </w:r>
      <w:proofErr w:type="gramEnd"/>
      <w:r>
        <w:rPr>
          <w:rFonts w:asciiTheme="minorEastAsia" w:eastAsiaTheme="minorEastAsia" w:hAnsiTheme="minorEastAsia" w:cs="宋体"/>
          <w:color w:val="000000"/>
          <w:kern w:val="0"/>
          <w:sz w:val="24"/>
        </w:rPr>
        <w:t>接入应由校园卡管理中心负责实施。</w:t>
      </w:r>
    </w:p>
    <w:p w:rsidR="002D6DEB" w:rsidRDefault="002D6DEB" w:rsidP="002D6DEB">
      <w:pPr>
        <w:widowControl/>
        <w:spacing w:line="360" w:lineRule="auto"/>
        <w:ind w:firstLineChars="200" w:firstLine="482"/>
        <w:rPr>
          <w:rFonts w:asciiTheme="minorEastAsia" w:eastAsiaTheme="minorEastAsia" w:hAnsiTheme="minorEastAsia" w:cs="宋体"/>
          <w:color w:val="000000"/>
          <w:kern w:val="0"/>
          <w:sz w:val="24"/>
        </w:rPr>
      </w:pPr>
      <w:r>
        <w:rPr>
          <w:rFonts w:ascii="黑体" w:eastAsia="黑体" w:hAnsi="黑体" w:hint="eastAsia"/>
          <w:b/>
          <w:bCs/>
          <w:color w:val="000000"/>
          <w:sz w:val="24"/>
        </w:rPr>
        <w:t>第三十七条</w:t>
      </w:r>
      <w:r>
        <w:rPr>
          <w:rFonts w:asciiTheme="minorEastAsia" w:eastAsiaTheme="minorEastAsia" w:hAnsiTheme="minorEastAsia" w:cs="宋体" w:hint="eastAsia"/>
          <w:color w:val="000000"/>
          <w:kern w:val="0"/>
          <w:sz w:val="24"/>
        </w:rPr>
        <w:t xml:space="preserve">  学校各类和校园卡系统对接的应用系统，应具备将流水信息与校园卡系统实现共享的能力，以利于校园</w:t>
      </w:r>
      <w:proofErr w:type="gramStart"/>
      <w:r>
        <w:rPr>
          <w:rFonts w:asciiTheme="minorEastAsia" w:eastAsiaTheme="minorEastAsia" w:hAnsiTheme="minorEastAsia" w:cs="宋体" w:hint="eastAsia"/>
          <w:color w:val="000000"/>
          <w:kern w:val="0"/>
          <w:sz w:val="24"/>
        </w:rPr>
        <w:t>卡数据</w:t>
      </w:r>
      <w:proofErr w:type="gramEnd"/>
      <w:r>
        <w:rPr>
          <w:rFonts w:asciiTheme="minorEastAsia" w:eastAsiaTheme="minorEastAsia" w:hAnsiTheme="minorEastAsia" w:cs="宋体" w:hint="eastAsia"/>
          <w:color w:val="000000"/>
          <w:kern w:val="0"/>
          <w:sz w:val="24"/>
        </w:rPr>
        <w:t>信息的整合、分析和综合利用，为学校的教学、科研和管理提供决策依据。</w:t>
      </w:r>
    </w:p>
    <w:p w:rsidR="002D6DEB" w:rsidRDefault="002D6DEB" w:rsidP="002D6DEB">
      <w:pPr>
        <w:widowControl/>
        <w:spacing w:line="360" w:lineRule="auto"/>
        <w:ind w:firstLineChars="200" w:firstLine="482"/>
        <w:rPr>
          <w:rFonts w:asciiTheme="minorEastAsia" w:eastAsiaTheme="minorEastAsia" w:hAnsiTheme="minorEastAsia" w:cs="宋体"/>
          <w:color w:val="000000"/>
          <w:kern w:val="0"/>
          <w:sz w:val="24"/>
        </w:rPr>
      </w:pPr>
      <w:r>
        <w:rPr>
          <w:rFonts w:ascii="黑体" w:eastAsia="黑体" w:hAnsi="黑体" w:hint="eastAsia"/>
          <w:b/>
          <w:bCs/>
          <w:color w:val="000000"/>
          <w:sz w:val="24"/>
        </w:rPr>
        <w:t>第三十八条</w:t>
      </w:r>
      <w:r>
        <w:rPr>
          <w:rFonts w:asciiTheme="minorEastAsia" w:eastAsiaTheme="minorEastAsia" w:hAnsiTheme="minorEastAsia" w:cs="宋体" w:hint="eastAsia"/>
          <w:color w:val="000000"/>
          <w:kern w:val="0"/>
          <w:sz w:val="24"/>
        </w:rPr>
        <w:t xml:space="preserve">  应用子系统与校园卡系统对</w:t>
      </w:r>
      <w:proofErr w:type="gramStart"/>
      <w:r>
        <w:rPr>
          <w:rFonts w:asciiTheme="minorEastAsia" w:eastAsiaTheme="minorEastAsia" w:hAnsiTheme="minorEastAsia" w:cs="宋体" w:hint="eastAsia"/>
          <w:color w:val="000000"/>
          <w:kern w:val="0"/>
          <w:sz w:val="24"/>
        </w:rPr>
        <w:t>接过程</w:t>
      </w:r>
      <w:proofErr w:type="gramEnd"/>
      <w:r>
        <w:rPr>
          <w:rFonts w:asciiTheme="minorEastAsia" w:eastAsiaTheme="minorEastAsia" w:hAnsiTheme="minorEastAsia" w:cs="宋体" w:hint="eastAsia"/>
          <w:color w:val="000000"/>
          <w:kern w:val="0"/>
          <w:sz w:val="24"/>
        </w:rPr>
        <w:t>中所需的设备及费用原则上</w:t>
      </w:r>
      <w:proofErr w:type="gramStart"/>
      <w:r>
        <w:rPr>
          <w:rFonts w:asciiTheme="minorEastAsia" w:eastAsiaTheme="minorEastAsia" w:hAnsiTheme="minorEastAsia" w:cs="宋体" w:hint="eastAsia"/>
          <w:color w:val="000000"/>
          <w:kern w:val="0"/>
          <w:sz w:val="24"/>
        </w:rPr>
        <w:t>由应用</w:t>
      </w:r>
      <w:proofErr w:type="gramEnd"/>
      <w:r>
        <w:rPr>
          <w:rFonts w:asciiTheme="minorEastAsia" w:eastAsiaTheme="minorEastAsia" w:hAnsiTheme="minorEastAsia" w:cs="宋体" w:hint="eastAsia"/>
          <w:color w:val="000000"/>
          <w:kern w:val="0"/>
          <w:sz w:val="24"/>
        </w:rPr>
        <w:t>子系统管理部门自行承担。</w:t>
      </w:r>
    </w:p>
    <w:p w:rsidR="002D6DEB" w:rsidRDefault="002D6DEB" w:rsidP="002D6DEB">
      <w:pPr>
        <w:widowControl/>
        <w:spacing w:line="360" w:lineRule="auto"/>
        <w:ind w:firstLineChars="200" w:firstLine="482"/>
        <w:rPr>
          <w:rFonts w:asciiTheme="minorEastAsia" w:eastAsiaTheme="minorEastAsia" w:hAnsiTheme="minorEastAsia" w:cs="宋体"/>
          <w:color w:val="000000"/>
          <w:kern w:val="0"/>
          <w:sz w:val="24"/>
        </w:rPr>
      </w:pPr>
      <w:r>
        <w:rPr>
          <w:rFonts w:ascii="黑体" w:eastAsia="黑体" w:hAnsi="黑体" w:hint="eastAsia"/>
          <w:b/>
          <w:bCs/>
          <w:color w:val="000000"/>
          <w:sz w:val="24"/>
        </w:rPr>
        <w:t>第三十九条</w:t>
      </w:r>
      <w:r>
        <w:rPr>
          <w:rFonts w:asciiTheme="minorEastAsia" w:eastAsiaTheme="minorEastAsia" w:hAnsiTheme="minorEastAsia" w:cs="宋体" w:hint="eastAsia"/>
          <w:color w:val="000000"/>
          <w:kern w:val="0"/>
          <w:sz w:val="24"/>
        </w:rPr>
        <w:t xml:space="preserve">  校园卡消费系统的商户均应遵守《同济大学校园卡商户管理实施细则》。申请设立或撤销商户时，应由该商户的管理部门向校园卡管理中心提出书面申请，经财务处、信息办批准后方可设立或撤销。各商户在申请设立时应同时指定专人负责商户结算。</w:t>
      </w:r>
    </w:p>
    <w:p w:rsidR="002D6DEB" w:rsidRDefault="002D6DEB" w:rsidP="002D6DEB">
      <w:pPr>
        <w:widowControl/>
        <w:spacing w:line="360" w:lineRule="auto"/>
        <w:ind w:firstLineChars="200" w:firstLine="482"/>
        <w:rPr>
          <w:rFonts w:asciiTheme="minorEastAsia" w:eastAsiaTheme="minorEastAsia" w:hAnsiTheme="minorEastAsia" w:cs="宋体"/>
          <w:color w:val="000000"/>
          <w:kern w:val="0"/>
          <w:sz w:val="24"/>
        </w:rPr>
      </w:pPr>
      <w:r>
        <w:rPr>
          <w:rFonts w:ascii="黑体" w:eastAsia="黑体" w:hAnsi="黑体" w:hint="eastAsia"/>
          <w:b/>
          <w:bCs/>
          <w:color w:val="000000"/>
          <w:sz w:val="24"/>
        </w:rPr>
        <w:t>第四十条</w:t>
      </w:r>
      <w:r>
        <w:rPr>
          <w:rFonts w:asciiTheme="minorEastAsia" w:eastAsiaTheme="minorEastAsia" w:hAnsiTheme="minorEastAsia" w:cs="宋体" w:hint="eastAsia"/>
          <w:color w:val="000000"/>
          <w:kern w:val="0"/>
          <w:sz w:val="24"/>
        </w:rPr>
        <w:t xml:space="preserve">  除校内机构设立的商户所需的消费用POS机等由校园卡管理中心免费提供外，其它商户所需的各类设备及接入费用由商户自行承担。</w:t>
      </w:r>
    </w:p>
    <w:p w:rsidR="002D6DEB" w:rsidRDefault="002D6DEB" w:rsidP="002D6DEB">
      <w:pPr>
        <w:widowControl/>
        <w:spacing w:line="360" w:lineRule="auto"/>
        <w:ind w:firstLineChars="200" w:firstLine="482"/>
        <w:rPr>
          <w:rFonts w:asciiTheme="minorEastAsia" w:eastAsiaTheme="minorEastAsia" w:hAnsiTheme="minorEastAsia" w:cs="宋体"/>
          <w:color w:val="000000"/>
          <w:kern w:val="0"/>
          <w:sz w:val="24"/>
        </w:rPr>
      </w:pPr>
      <w:r>
        <w:rPr>
          <w:rFonts w:ascii="黑体" w:eastAsia="黑体" w:hAnsi="黑体" w:hint="eastAsia"/>
          <w:b/>
          <w:bCs/>
          <w:color w:val="000000"/>
          <w:sz w:val="24"/>
        </w:rPr>
        <w:t>第四十一条</w:t>
      </w:r>
      <w:r>
        <w:rPr>
          <w:rFonts w:asciiTheme="minorEastAsia" w:eastAsiaTheme="minorEastAsia" w:hAnsiTheme="minorEastAsia" w:cs="宋体" w:hint="eastAsia"/>
          <w:color w:val="000000"/>
          <w:kern w:val="0"/>
          <w:sz w:val="24"/>
        </w:rPr>
        <w:t xml:space="preserve">  各商户不得拒绝师生正常的刷卡消费，并有责任和义务主动、及时、妥善地解决持卡人在消费过程中出现的各种纠纷。</w:t>
      </w:r>
    </w:p>
    <w:p w:rsidR="002D6DEB" w:rsidRDefault="002D6DEB" w:rsidP="002D6DEB">
      <w:pPr>
        <w:widowControl/>
        <w:spacing w:line="360" w:lineRule="auto"/>
        <w:ind w:firstLineChars="200" w:firstLine="482"/>
        <w:rPr>
          <w:rFonts w:asciiTheme="minorEastAsia" w:eastAsiaTheme="minorEastAsia" w:hAnsiTheme="minorEastAsia" w:cs="宋体"/>
          <w:color w:val="000000"/>
          <w:kern w:val="0"/>
          <w:sz w:val="24"/>
        </w:rPr>
      </w:pPr>
      <w:r>
        <w:rPr>
          <w:rFonts w:ascii="黑体" w:eastAsia="黑体" w:hAnsi="黑体" w:hint="eastAsia"/>
          <w:b/>
          <w:bCs/>
          <w:color w:val="000000"/>
          <w:sz w:val="24"/>
        </w:rPr>
        <w:t xml:space="preserve">第四十二条 </w:t>
      </w:r>
      <w:r>
        <w:rPr>
          <w:rFonts w:asciiTheme="minorEastAsia" w:eastAsiaTheme="minorEastAsia" w:hAnsiTheme="minorEastAsia" w:cs="宋体" w:hint="eastAsia"/>
          <w:color w:val="000000"/>
          <w:kern w:val="0"/>
          <w:sz w:val="24"/>
        </w:rPr>
        <w:t xml:space="preserve"> 各应用子系统管理部门及商户应配合校园卡管理中心，加强服务和管理，确保应用子系统的稳定运行、设备完好及网络畅通。当发生各类故障时，各应用子系统管理部门及商户应及时向校园卡管理中心申报，及时排除故障；禁止商户擅自采用脱网模式使用POS机等会导致校园卡系统运行异常的行为。一旦出现类似现象和行为，校园卡管理中心可依据其对校园卡系统产生的潜在隐患及后果，确认并终止该应用子系统的对接服务或取消该商户的使用权。</w:t>
      </w:r>
    </w:p>
    <w:p w:rsidR="002D6DEB" w:rsidRDefault="002D6DEB" w:rsidP="002D6DEB">
      <w:pPr>
        <w:widowControl/>
        <w:spacing w:line="360" w:lineRule="auto"/>
        <w:ind w:firstLineChars="200" w:firstLine="482"/>
        <w:rPr>
          <w:rFonts w:asciiTheme="minorEastAsia" w:eastAsiaTheme="minorEastAsia" w:hAnsiTheme="minorEastAsia" w:cs="宋体"/>
          <w:color w:val="000000"/>
          <w:kern w:val="0"/>
          <w:sz w:val="24"/>
        </w:rPr>
      </w:pPr>
      <w:r>
        <w:rPr>
          <w:rFonts w:ascii="黑体" w:eastAsia="黑体" w:hAnsi="黑体" w:hint="eastAsia"/>
          <w:b/>
          <w:bCs/>
          <w:color w:val="000000"/>
          <w:sz w:val="24"/>
        </w:rPr>
        <w:t>第四十三条</w:t>
      </w:r>
      <w:r>
        <w:rPr>
          <w:rFonts w:asciiTheme="minorEastAsia" w:eastAsiaTheme="minorEastAsia" w:hAnsiTheme="minorEastAsia" w:cs="宋体" w:hint="eastAsia"/>
          <w:color w:val="000000"/>
          <w:kern w:val="0"/>
          <w:sz w:val="24"/>
        </w:rPr>
        <w:t xml:space="preserve">  在各应用子系统或商户中，由学校统一提供的设备如发生故障或损坏，属非人为因素造成的，其维修或更换费用由学校承担。属人为因素造成的，其维修或更换费用由其保管者或使用者自行承担。</w:t>
      </w:r>
    </w:p>
    <w:p w:rsidR="002D6DEB" w:rsidRDefault="002D6DEB" w:rsidP="002D6DEB">
      <w:pPr>
        <w:widowControl/>
        <w:spacing w:line="360" w:lineRule="auto"/>
        <w:ind w:firstLineChars="200" w:firstLine="482"/>
        <w:rPr>
          <w:rFonts w:asciiTheme="minorEastAsia" w:eastAsiaTheme="minorEastAsia" w:hAnsiTheme="minorEastAsia" w:cs="宋体"/>
          <w:color w:val="000000"/>
          <w:kern w:val="0"/>
          <w:sz w:val="24"/>
        </w:rPr>
      </w:pPr>
      <w:r>
        <w:rPr>
          <w:rFonts w:ascii="黑体" w:eastAsia="黑体" w:hAnsi="黑体" w:hint="eastAsia"/>
          <w:b/>
          <w:bCs/>
          <w:color w:val="000000"/>
          <w:sz w:val="24"/>
        </w:rPr>
        <w:t>第四十四条</w:t>
      </w:r>
      <w:r>
        <w:rPr>
          <w:rFonts w:asciiTheme="minorEastAsia" w:eastAsiaTheme="minorEastAsia" w:hAnsiTheme="minorEastAsia" w:cs="宋体" w:hint="eastAsia"/>
          <w:color w:val="000000"/>
          <w:kern w:val="0"/>
          <w:sz w:val="24"/>
        </w:rPr>
        <w:t xml:space="preserve">  商户的结算周期一般为每月一次。有特殊情况的，商户的管理部门可自行与财务处校园卡结算中心商定结算周期。</w:t>
      </w:r>
    </w:p>
    <w:p w:rsidR="002D6DEB" w:rsidRDefault="002D6DEB" w:rsidP="002D6DEB">
      <w:pPr>
        <w:widowControl/>
        <w:spacing w:line="360" w:lineRule="auto"/>
        <w:ind w:firstLineChars="200" w:firstLine="482"/>
        <w:rPr>
          <w:rFonts w:asciiTheme="minorEastAsia" w:eastAsiaTheme="minorEastAsia" w:hAnsiTheme="minorEastAsia" w:cs="宋体"/>
          <w:color w:val="000000"/>
          <w:kern w:val="0"/>
          <w:sz w:val="24"/>
        </w:rPr>
      </w:pPr>
      <w:r>
        <w:rPr>
          <w:rFonts w:ascii="黑体" w:eastAsia="黑体" w:hAnsi="黑体" w:hint="eastAsia"/>
          <w:b/>
          <w:bCs/>
          <w:color w:val="000000"/>
          <w:sz w:val="24"/>
        </w:rPr>
        <w:lastRenderedPageBreak/>
        <w:t>第四十五条</w:t>
      </w:r>
      <w:r>
        <w:rPr>
          <w:rFonts w:asciiTheme="minorEastAsia" w:eastAsiaTheme="minorEastAsia" w:hAnsiTheme="minorEastAsia" w:cs="宋体" w:hint="eastAsia"/>
          <w:color w:val="000000"/>
          <w:kern w:val="0"/>
          <w:sz w:val="24"/>
        </w:rPr>
        <w:t xml:space="preserve">  商户结算时，应同时按其所结算的实际消费额的千分之五缴纳管理费。</w:t>
      </w:r>
    </w:p>
    <w:p w:rsidR="002D6DEB" w:rsidRDefault="002D6DEB" w:rsidP="002D6DEB">
      <w:pPr>
        <w:widowControl/>
        <w:spacing w:line="360" w:lineRule="auto"/>
        <w:ind w:firstLineChars="200" w:firstLine="482"/>
        <w:rPr>
          <w:rFonts w:asciiTheme="minorEastAsia" w:eastAsiaTheme="minorEastAsia" w:hAnsiTheme="minorEastAsia" w:cs="宋体"/>
          <w:color w:val="000000"/>
          <w:kern w:val="0"/>
          <w:sz w:val="24"/>
        </w:rPr>
      </w:pPr>
      <w:r>
        <w:rPr>
          <w:rFonts w:ascii="黑体" w:eastAsia="黑体" w:hAnsi="黑体" w:hint="eastAsia"/>
          <w:b/>
          <w:bCs/>
          <w:color w:val="000000"/>
          <w:sz w:val="24"/>
        </w:rPr>
        <w:t>第四十六条</w:t>
      </w:r>
      <w:r>
        <w:rPr>
          <w:rFonts w:asciiTheme="minorEastAsia" w:eastAsiaTheme="minorEastAsia" w:hAnsiTheme="minorEastAsia" w:cs="宋体" w:hint="eastAsia"/>
          <w:color w:val="000000"/>
          <w:kern w:val="0"/>
          <w:sz w:val="24"/>
        </w:rPr>
        <w:t xml:space="preserve">  财务处为校园卡系统设立校园卡工本费和系统管理费专用账户。校园卡工本费</w:t>
      </w:r>
      <w:proofErr w:type="gramStart"/>
      <w:r>
        <w:rPr>
          <w:rFonts w:asciiTheme="minorEastAsia" w:eastAsiaTheme="minorEastAsia" w:hAnsiTheme="minorEastAsia" w:cs="宋体" w:hint="eastAsia"/>
          <w:color w:val="000000"/>
          <w:kern w:val="0"/>
          <w:sz w:val="24"/>
        </w:rPr>
        <w:t>帐户</w:t>
      </w:r>
      <w:proofErr w:type="gramEnd"/>
      <w:r>
        <w:rPr>
          <w:rFonts w:asciiTheme="minorEastAsia" w:eastAsiaTheme="minorEastAsia" w:hAnsiTheme="minorEastAsia" w:cs="宋体" w:hint="eastAsia"/>
          <w:color w:val="000000"/>
          <w:kern w:val="0"/>
          <w:sz w:val="24"/>
        </w:rPr>
        <w:t>资金主要用于新卡的采购、发放和补卡等；系统管理费账户资金主要用于系统日常运行管理的开支。专用账户资金的使用办法由信息办会同财务处另行拟订。</w:t>
      </w:r>
    </w:p>
    <w:p w:rsidR="002D6DEB" w:rsidRDefault="002D6DEB" w:rsidP="002D6DEB">
      <w:pPr>
        <w:widowControl/>
        <w:spacing w:line="360" w:lineRule="auto"/>
        <w:ind w:firstLineChars="200" w:firstLine="482"/>
        <w:rPr>
          <w:rFonts w:asciiTheme="minorEastAsia" w:eastAsiaTheme="minorEastAsia" w:hAnsiTheme="minorEastAsia" w:cs="宋体"/>
          <w:color w:val="000000"/>
          <w:kern w:val="0"/>
          <w:sz w:val="24"/>
        </w:rPr>
      </w:pPr>
      <w:r>
        <w:rPr>
          <w:rFonts w:ascii="黑体" w:eastAsia="黑体" w:hAnsi="黑体" w:hint="eastAsia"/>
          <w:b/>
          <w:bCs/>
          <w:color w:val="000000"/>
          <w:sz w:val="24"/>
        </w:rPr>
        <w:t>第四十七条</w:t>
      </w:r>
      <w:r>
        <w:rPr>
          <w:rFonts w:asciiTheme="minorEastAsia" w:eastAsiaTheme="minorEastAsia" w:hAnsiTheme="minorEastAsia" w:cs="宋体" w:hint="eastAsia"/>
          <w:color w:val="000000"/>
          <w:kern w:val="0"/>
          <w:sz w:val="24"/>
        </w:rPr>
        <w:t xml:space="preserve">  各类商户应严格按照规范要求使用POS机，对于在消费中重复多收的款项，商户应根据校园卡管理中心出具的消费流水查询结果退还给持卡人。对于违反POS机使用规范、多次发生持卡人被重复扣款的商户，校园卡管理中心有权停止该商户的校园卡服务。</w:t>
      </w:r>
    </w:p>
    <w:p w:rsidR="002D6DEB" w:rsidRDefault="002D6DEB" w:rsidP="002D6DEB">
      <w:pPr>
        <w:widowControl/>
        <w:spacing w:beforeLines="50" w:before="156" w:afterLines="50" w:after="156" w:line="360" w:lineRule="auto"/>
        <w:ind w:firstLineChars="200" w:firstLine="482"/>
        <w:jc w:val="center"/>
        <w:rPr>
          <w:rFonts w:ascii="黑体" w:eastAsia="黑体" w:hAnsi="黑体"/>
          <w:b/>
          <w:bCs/>
          <w:color w:val="000000"/>
          <w:sz w:val="24"/>
        </w:rPr>
      </w:pPr>
      <w:r>
        <w:rPr>
          <w:rFonts w:ascii="黑体" w:eastAsia="黑体" w:hAnsi="黑体" w:hint="eastAsia"/>
          <w:b/>
          <w:bCs/>
          <w:color w:val="000000"/>
          <w:sz w:val="24"/>
        </w:rPr>
        <w:t>第六章  附则</w:t>
      </w:r>
    </w:p>
    <w:p w:rsidR="002D6DEB" w:rsidRDefault="002D6DEB" w:rsidP="002D6DEB">
      <w:pPr>
        <w:widowControl/>
        <w:spacing w:line="360" w:lineRule="auto"/>
        <w:ind w:firstLineChars="200" w:firstLine="482"/>
        <w:rPr>
          <w:rFonts w:asciiTheme="minorEastAsia" w:eastAsiaTheme="minorEastAsia" w:hAnsiTheme="minorEastAsia" w:cs="宋体"/>
          <w:color w:val="000000"/>
          <w:kern w:val="0"/>
          <w:sz w:val="24"/>
        </w:rPr>
      </w:pPr>
      <w:r>
        <w:rPr>
          <w:rFonts w:ascii="黑体" w:eastAsia="黑体" w:hAnsi="黑体" w:hint="eastAsia"/>
          <w:b/>
          <w:bCs/>
          <w:color w:val="000000"/>
          <w:sz w:val="24"/>
        </w:rPr>
        <w:t>第四十八条</w:t>
      </w:r>
      <w:r>
        <w:rPr>
          <w:rFonts w:asciiTheme="minorEastAsia" w:eastAsiaTheme="minorEastAsia" w:hAnsiTheme="minorEastAsia" w:cs="宋体" w:hint="eastAsia"/>
          <w:color w:val="000000"/>
          <w:kern w:val="0"/>
          <w:sz w:val="24"/>
        </w:rPr>
        <w:t xml:space="preserve">  校园卡系统的超级管理员、业务人员、学校财务结算人员、后勤集团饮食中心现金充</w:t>
      </w:r>
      <w:proofErr w:type="gramStart"/>
      <w:r>
        <w:rPr>
          <w:rFonts w:asciiTheme="minorEastAsia" w:eastAsiaTheme="minorEastAsia" w:hAnsiTheme="minorEastAsia" w:cs="宋体" w:hint="eastAsia"/>
          <w:color w:val="000000"/>
          <w:kern w:val="0"/>
          <w:sz w:val="24"/>
        </w:rPr>
        <w:t>值业务</w:t>
      </w:r>
      <w:proofErr w:type="gramEnd"/>
      <w:r>
        <w:rPr>
          <w:rFonts w:asciiTheme="minorEastAsia" w:eastAsiaTheme="minorEastAsia" w:hAnsiTheme="minorEastAsia" w:cs="宋体" w:hint="eastAsia"/>
          <w:color w:val="000000"/>
          <w:kern w:val="0"/>
          <w:sz w:val="24"/>
        </w:rPr>
        <w:t>人员等校园卡系统管理人员应严格按照系统规范开展日常工作，并按规定进行每日的对帐日结，按照《常规业务处理流程》处理异常情况，每日对系统实施例行监控等，确保系统稳定运行和日常业务的正常开展。校园卡系统运行管理中的各类规范及实施细则由信息办另行拟订并发布施行。</w:t>
      </w:r>
    </w:p>
    <w:p w:rsidR="002D6DEB" w:rsidRDefault="002D6DEB" w:rsidP="002D6DEB">
      <w:pPr>
        <w:widowControl/>
        <w:spacing w:line="360" w:lineRule="auto"/>
        <w:ind w:firstLineChars="200" w:firstLine="482"/>
        <w:rPr>
          <w:rFonts w:asciiTheme="minorEastAsia" w:eastAsiaTheme="minorEastAsia" w:hAnsiTheme="minorEastAsia" w:cs="宋体"/>
          <w:color w:val="000000"/>
          <w:kern w:val="0"/>
          <w:sz w:val="24"/>
        </w:rPr>
      </w:pPr>
      <w:r>
        <w:rPr>
          <w:rFonts w:ascii="黑体" w:eastAsia="黑体" w:hAnsi="黑体" w:hint="eastAsia"/>
          <w:b/>
          <w:bCs/>
          <w:color w:val="000000"/>
          <w:sz w:val="24"/>
        </w:rPr>
        <w:t>第四十九条</w:t>
      </w:r>
      <w:r>
        <w:rPr>
          <w:rFonts w:asciiTheme="minorEastAsia" w:eastAsiaTheme="minorEastAsia" w:hAnsiTheme="minorEastAsia" w:cs="宋体" w:hint="eastAsia"/>
          <w:color w:val="000000"/>
          <w:kern w:val="0"/>
          <w:sz w:val="24"/>
        </w:rPr>
        <w:t xml:space="preserve">  本办法自校长办公会批准修订之日起颁布施行。2012年7月2日颁布的《同济大学校园卡管理办法（修订）》同时废止。</w:t>
      </w:r>
    </w:p>
    <w:p w:rsidR="002D6DEB" w:rsidRDefault="002D6DEB" w:rsidP="002D6DEB">
      <w:pPr>
        <w:widowControl/>
        <w:spacing w:line="360" w:lineRule="auto"/>
        <w:ind w:firstLineChars="200" w:firstLine="482"/>
        <w:rPr>
          <w:rFonts w:asciiTheme="minorEastAsia" w:eastAsiaTheme="minorEastAsia" w:hAnsiTheme="minorEastAsia" w:cs="宋体"/>
          <w:color w:val="000000"/>
          <w:kern w:val="0"/>
          <w:sz w:val="24"/>
        </w:rPr>
      </w:pPr>
      <w:r>
        <w:rPr>
          <w:rFonts w:ascii="黑体" w:eastAsia="黑体" w:hAnsi="黑体" w:hint="eastAsia"/>
          <w:b/>
          <w:bCs/>
          <w:color w:val="000000"/>
          <w:sz w:val="24"/>
        </w:rPr>
        <w:t>第五十条</w:t>
      </w:r>
      <w:r>
        <w:rPr>
          <w:rFonts w:asciiTheme="minorEastAsia" w:eastAsiaTheme="minorEastAsia" w:hAnsiTheme="minorEastAsia" w:cs="宋体" w:hint="eastAsia"/>
          <w:color w:val="000000"/>
          <w:kern w:val="0"/>
          <w:sz w:val="24"/>
        </w:rPr>
        <w:t xml:space="preserve">  本办法由信息办、财务处负责解释。</w:t>
      </w:r>
    </w:p>
    <w:p w:rsidR="00B578F0" w:rsidRPr="002D6DEB" w:rsidRDefault="00B578F0">
      <w:bookmarkStart w:id="0" w:name="_GoBack"/>
      <w:bookmarkEnd w:id="0"/>
    </w:p>
    <w:sectPr w:rsidR="00B578F0" w:rsidRPr="002D6DE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6DEB"/>
    <w:rsid w:val="00044E24"/>
    <w:rsid w:val="000B4481"/>
    <w:rsid w:val="000D1AA6"/>
    <w:rsid w:val="001C5814"/>
    <w:rsid w:val="00261AF5"/>
    <w:rsid w:val="002B5B8B"/>
    <w:rsid w:val="002D6DEB"/>
    <w:rsid w:val="002E5E7E"/>
    <w:rsid w:val="004802C0"/>
    <w:rsid w:val="004C3BD4"/>
    <w:rsid w:val="005B7CC8"/>
    <w:rsid w:val="0062276F"/>
    <w:rsid w:val="00673824"/>
    <w:rsid w:val="006F11BF"/>
    <w:rsid w:val="0078099F"/>
    <w:rsid w:val="00892D29"/>
    <w:rsid w:val="008D1A3E"/>
    <w:rsid w:val="00900404"/>
    <w:rsid w:val="00AD470B"/>
    <w:rsid w:val="00B578F0"/>
    <w:rsid w:val="00D46DD3"/>
    <w:rsid w:val="00EB16E3"/>
    <w:rsid w:val="00ED4D3C"/>
    <w:rsid w:val="00FA53B9"/>
    <w:rsid w:val="00FB1B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2A934D-8642-42F6-9088-29BCA554B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6DE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665</Words>
  <Characters>3796</Characters>
  <Application>Microsoft Office Word</Application>
  <DocSecurity>0</DocSecurity>
  <Lines>31</Lines>
  <Paragraphs>8</Paragraphs>
  <ScaleCrop>false</ScaleCrop>
  <Company/>
  <LinksUpToDate>false</LinksUpToDate>
  <CharactersWithSpaces>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吴鹏凯</dc:creator>
  <cp:keywords/>
  <dc:description/>
  <cp:lastModifiedBy>吴鹏凯</cp:lastModifiedBy>
  <cp:revision>1</cp:revision>
  <dcterms:created xsi:type="dcterms:W3CDTF">2017-07-11T01:26:00Z</dcterms:created>
  <dcterms:modified xsi:type="dcterms:W3CDTF">2017-07-11T01:27:00Z</dcterms:modified>
</cp:coreProperties>
</file>