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63E8" w:rsidRDefault="00E463E8" w:rsidP="00E463E8">
      <w:pPr>
        <w:pageBreakBefore/>
        <w:tabs>
          <w:tab w:val="left" w:pos="1482"/>
        </w:tabs>
        <w:spacing w:beforeLines="100" w:before="312" w:afterLines="100" w:after="312" w:line="360" w:lineRule="auto"/>
        <w:jc w:val="center"/>
        <w:outlineLvl w:val="0"/>
        <w:rPr>
          <w:rFonts w:ascii="Arial" w:eastAsia="黑体" w:hAnsi="Arial"/>
          <w:b/>
          <w:bCs/>
          <w:sz w:val="32"/>
          <w:szCs w:val="32"/>
        </w:rPr>
      </w:pPr>
      <w:bookmarkStart w:id="0" w:name="_Toc457580701"/>
      <w:bookmarkStart w:id="1" w:name="_GoBack"/>
      <w:r>
        <w:rPr>
          <w:rFonts w:ascii="Arial" w:eastAsia="黑体" w:hAnsi="Arial" w:hint="eastAsia"/>
          <w:b/>
          <w:bCs/>
          <w:sz w:val="32"/>
          <w:szCs w:val="32"/>
        </w:rPr>
        <w:t>同济大学研究生学术行为规范</w:t>
      </w:r>
      <w:bookmarkEnd w:id="0"/>
    </w:p>
    <w:p w:rsidR="00E463E8" w:rsidRDefault="00E463E8" w:rsidP="00E463E8">
      <w:pPr>
        <w:spacing w:beforeLines="50" w:before="156" w:afterLines="50" w:after="156" w:line="360" w:lineRule="auto"/>
        <w:jc w:val="center"/>
        <w:rPr>
          <w:rFonts w:ascii="黑体" w:eastAsia="黑体" w:hAnsi="黑体"/>
          <w:b/>
          <w:bCs/>
          <w:color w:val="000000"/>
          <w:sz w:val="24"/>
        </w:rPr>
      </w:pPr>
      <w:bookmarkStart w:id="2" w:name="_Toc206923598"/>
      <w:bookmarkEnd w:id="1"/>
      <w:r>
        <w:rPr>
          <w:rFonts w:ascii="黑体" w:eastAsia="黑体" w:hAnsi="黑体" w:hint="eastAsia"/>
          <w:b/>
          <w:bCs/>
          <w:color w:val="000000"/>
          <w:sz w:val="24"/>
        </w:rPr>
        <w:t>前言</w:t>
      </w:r>
    </w:p>
    <w:p w:rsidR="00E463E8" w:rsidRDefault="00E463E8" w:rsidP="00E463E8">
      <w:pPr>
        <w:spacing w:line="360" w:lineRule="auto"/>
        <w:ind w:firstLineChars="200" w:firstLine="480"/>
        <w:rPr>
          <w:rFonts w:ascii="宋体" w:hAnsi="宋体"/>
          <w:bCs/>
          <w:color w:val="000000"/>
          <w:sz w:val="24"/>
        </w:rPr>
      </w:pPr>
      <w:r>
        <w:rPr>
          <w:rFonts w:ascii="宋体" w:hAnsi="宋体"/>
          <w:bCs/>
          <w:color w:val="000000"/>
          <w:sz w:val="24"/>
        </w:rPr>
        <w:t>为倡导实事求是的科学精神和严谨的治学态度，维护学术道德，保护知识产权，营造优良学风，</w:t>
      </w:r>
      <w:r>
        <w:rPr>
          <w:rFonts w:ascii="宋体" w:hAnsi="宋体" w:hint="eastAsia"/>
          <w:bCs/>
          <w:color w:val="000000"/>
          <w:sz w:val="24"/>
        </w:rPr>
        <w:t>研究生院针对研究生在校期间所涉及的研究过程和学术成果可能出现的不端行为，组织编写了《同济大学研究生学术行为规范》，旨在从研究程序、学术成果、个人履历撰写等诸方面，阐述在科学研究过程中应遵守的学术行为规范，纠正学术不端行为，提倡</w:t>
      </w:r>
      <w:r>
        <w:rPr>
          <w:rFonts w:ascii="宋体" w:hAnsi="宋体"/>
          <w:bCs/>
          <w:color w:val="000000"/>
          <w:sz w:val="24"/>
        </w:rPr>
        <w:t>严谨、科学、自律的治学态度</w:t>
      </w:r>
      <w:r>
        <w:rPr>
          <w:rFonts w:ascii="宋体" w:hAnsi="宋体" w:hint="eastAsia"/>
          <w:bCs/>
          <w:color w:val="000000"/>
          <w:sz w:val="24"/>
        </w:rPr>
        <w:t>，净化学术氛围。</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t>希望本规范能给研究生在学期间及今后的科研工作起到指导作用。</w:t>
      </w:r>
    </w:p>
    <w:p w:rsidR="00E463E8" w:rsidRDefault="00E463E8" w:rsidP="00E463E8">
      <w:pPr>
        <w:spacing w:beforeLines="50" w:before="156" w:afterLines="50" w:after="156" w:line="360" w:lineRule="auto"/>
        <w:jc w:val="center"/>
        <w:rPr>
          <w:rFonts w:ascii="宋体" w:hAnsi="宋体"/>
          <w:bCs/>
          <w:color w:val="000000"/>
          <w:sz w:val="24"/>
        </w:rPr>
      </w:pPr>
      <w:r>
        <w:rPr>
          <w:rFonts w:ascii="宋体" w:hAnsi="宋体" w:hint="eastAsia"/>
          <w:bCs/>
          <w:color w:val="000000"/>
          <w:sz w:val="24"/>
        </w:rPr>
        <w:t xml:space="preserve">                                                                                   </w:t>
      </w:r>
      <w:r>
        <w:rPr>
          <w:rFonts w:ascii="黑体" w:eastAsia="黑体" w:hAnsi="黑体" w:hint="eastAsia"/>
          <w:b/>
          <w:bCs/>
          <w:color w:val="000000"/>
          <w:sz w:val="24"/>
        </w:rPr>
        <w:t>一、总则</w:t>
      </w:r>
    </w:p>
    <w:p w:rsidR="00E463E8" w:rsidRDefault="00E463E8" w:rsidP="00E463E8">
      <w:pPr>
        <w:spacing w:line="360" w:lineRule="auto"/>
        <w:ind w:firstLineChars="200" w:firstLine="480"/>
        <w:rPr>
          <w:rFonts w:ascii="宋体" w:hAnsi="宋体"/>
          <w:bCs/>
          <w:color w:val="000000"/>
          <w:sz w:val="24"/>
        </w:rPr>
      </w:pPr>
      <w:r>
        <w:rPr>
          <w:rFonts w:ascii="宋体" w:hAnsi="宋体"/>
          <w:bCs/>
          <w:color w:val="000000"/>
          <w:sz w:val="24"/>
        </w:rPr>
        <w:t>学术</w:t>
      </w:r>
      <w:r>
        <w:rPr>
          <w:rFonts w:ascii="宋体" w:hAnsi="宋体" w:hint="eastAsia"/>
          <w:bCs/>
          <w:color w:val="000000"/>
          <w:sz w:val="24"/>
        </w:rPr>
        <w:t>行为</w:t>
      </w:r>
      <w:r>
        <w:rPr>
          <w:rFonts w:ascii="宋体" w:hAnsi="宋体"/>
          <w:bCs/>
          <w:color w:val="000000"/>
          <w:sz w:val="24"/>
        </w:rPr>
        <w:t>规范是</w:t>
      </w:r>
      <w:r>
        <w:rPr>
          <w:rFonts w:ascii="宋体" w:hAnsi="宋体" w:hint="eastAsia"/>
          <w:bCs/>
          <w:color w:val="000000"/>
          <w:sz w:val="24"/>
        </w:rPr>
        <w:t>研究生教育制度建设中的</w:t>
      </w:r>
      <w:r>
        <w:rPr>
          <w:rFonts w:ascii="宋体" w:hAnsi="宋体"/>
          <w:bCs/>
          <w:color w:val="000000"/>
          <w:sz w:val="24"/>
        </w:rPr>
        <w:t>一项长期</w:t>
      </w:r>
      <w:r>
        <w:rPr>
          <w:rFonts w:ascii="宋体" w:hAnsi="宋体" w:hint="eastAsia"/>
          <w:bCs/>
          <w:color w:val="000000"/>
          <w:sz w:val="24"/>
        </w:rPr>
        <w:t>任务。</w:t>
      </w:r>
      <w:r>
        <w:rPr>
          <w:rFonts w:ascii="宋体" w:hAnsi="宋体"/>
          <w:bCs/>
          <w:color w:val="000000"/>
          <w:sz w:val="24"/>
        </w:rPr>
        <w:t>在学术</w:t>
      </w:r>
      <w:r>
        <w:rPr>
          <w:rFonts w:ascii="宋体" w:hAnsi="宋体" w:hint="eastAsia"/>
          <w:bCs/>
          <w:color w:val="000000"/>
          <w:sz w:val="24"/>
        </w:rPr>
        <w:t>研究</w:t>
      </w:r>
      <w:r>
        <w:rPr>
          <w:rFonts w:ascii="宋体" w:hAnsi="宋体"/>
          <w:bCs/>
          <w:color w:val="000000"/>
          <w:sz w:val="24"/>
        </w:rPr>
        <w:t>活动中，</w:t>
      </w:r>
      <w:r>
        <w:rPr>
          <w:rFonts w:ascii="宋体" w:hAnsi="宋体" w:hint="eastAsia"/>
          <w:bCs/>
          <w:color w:val="000000"/>
          <w:sz w:val="24"/>
        </w:rPr>
        <w:t>研究生教育</w:t>
      </w:r>
      <w:r>
        <w:rPr>
          <w:rFonts w:ascii="宋体" w:hAnsi="宋体"/>
          <w:bCs/>
          <w:color w:val="000000"/>
          <w:sz w:val="24"/>
        </w:rPr>
        <w:t>应严格遵守《中华人民共和国宪法》、《中华人民共和国民法通则》、《中华人民共和国著作权法》、《中华人民共和国专利法》等有关法律、法规以及教育部《高等学校哲学社会科学研究学术规范（试行）》</w:t>
      </w:r>
      <w:r>
        <w:rPr>
          <w:rFonts w:ascii="宋体" w:hAnsi="宋体" w:hint="eastAsia"/>
          <w:bCs/>
          <w:color w:val="000000"/>
          <w:sz w:val="24"/>
        </w:rPr>
        <w:t>。</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t>为了加强研究生学术行为教育，倡导良好的学术研究职业道德，本规范从研究程序执行、学术成果获取、个人履历撰写、学术不端行为处理等方面，阐述在科学研究过程中应遵守的学术规范，界定学术不端行为，提倡客观、公正、严谨的科学态度，净化学术氛围。</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t>本规范针对的是研究生在校期间所涉及的研究过程和学术成果，主要涉及到学术论文和学位论文，其它成果类型（包括著作或教材、专利、奖励申报等）可参阅本规范。如涉及研究生导师的学术行为，按照《同济大学教师学术道德规范》执行。</w:t>
      </w:r>
    </w:p>
    <w:p w:rsidR="00E463E8" w:rsidRDefault="00E463E8" w:rsidP="00E463E8">
      <w:pPr>
        <w:spacing w:beforeLines="50" w:before="156" w:afterLines="50" w:after="156" w:line="360" w:lineRule="auto"/>
        <w:jc w:val="center"/>
        <w:rPr>
          <w:rFonts w:ascii="黑体" w:eastAsia="黑体" w:hAnsi="黑体"/>
          <w:b/>
          <w:bCs/>
          <w:color w:val="000000"/>
          <w:sz w:val="24"/>
        </w:rPr>
      </w:pPr>
      <w:r>
        <w:rPr>
          <w:rFonts w:ascii="黑体" w:eastAsia="黑体" w:hAnsi="黑体" w:hint="eastAsia"/>
          <w:b/>
          <w:bCs/>
          <w:color w:val="000000"/>
          <w:sz w:val="24"/>
        </w:rPr>
        <w:t>二、研究程序规范</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t>1、开题</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t>开题是提出和</w:t>
      </w:r>
      <w:proofErr w:type="gramStart"/>
      <w:r>
        <w:rPr>
          <w:rFonts w:ascii="宋体" w:hAnsi="宋体" w:hint="eastAsia"/>
          <w:bCs/>
          <w:color w:val="000000"/>
          <w:sz w:val="24"/>
        </w:rPr>
        <w:t>凝练科学</w:t>
      </w:r>
      <w:proofErr w:type="gramEnd"/>
      <w:r>
        <w:rPr>
          <w:rFonts w:ascii="宋体" w:hAnsi="宋体" w:hint="eastAsia"/>
          <w:bCs/>
          <w:color w:val="000000"/>
          <w:sz w:val="24"/>
        </w:rPr>
        <w:t>问题、梳理研究思路的过程。</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lastRenderedPageBreak/>
        <w:t>开题者应在认真阅读大量国内外文献的基础上撰写文献综述。文献综述应阐述该研究方向的经典理论、研究现状及发展动态，并给予必要评价和分析，包括借鉴他人的学术成果。开题报告中所列的参考文献必须是阅读过的。</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t>为能提出准确、可行的研究方案，除阅读文献外，开题者一般还</w:t>
      </w:r>
      <w:proofErr w:type="gramStart"/>
      <w:r>
        <w:rPr>
          <w:rFonts w:ascii="宋体" w:hAnsi="宋体" w:hint="eastAsia"/>
          <w:bCs/>
          <w:color w:val="000000"/>
          <w:sz w:val="24"/>
        </w:rPr>
        <w:t>需做预实验</w:t>
      </w:r>
      <w:proofErr w:type="gramEnd"/>
      <w:r>
        <w:rPr>
          <w:rFonts w:ascii="宋体" w:hAnsi="宋体" w:hint="eastAsia"/>
          <w:bCs/>
          <w:color w:val="000000"/>
          <w:sz w:val="24"/>
        </w:rPr>
        <w:t>或调查研究。</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t>开题者应精心制定研究方案（包括研究问题及目标、研究内容、解决的关键技术或难点、预期创新点、研究方案的可行性分析、研究计划等），避免研究目标或题目过大和空泛、缺少实质性的研究内容和提出不可行的研究方法。</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t>开题必须通过公开的报告会论证，不应以各种方式回避或代替开题报告会。涉密课题按国家相关规定处理。</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t>2、科学实验（调查）</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t>科学实验（调查）是验证或揭示科学命题、科学结论的重要手段。科学实验（调查）除严格遵守实验（调查）步骤外，应特别关注实验（调查）设计和实验（调查）结果（或数据）的分析。</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t>在实验（调查）设计中，样本选取应具有代表性、客观性。实验（调查）样本数据的数量、性质、类别等方面应和国内外同类研究的实验样本数据具有可比性。不应故意遗漏可能与研究预期不一致的样本。</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t>在相同条件或环境下，实验（调查）过程是可重复的，以便验证和交流。</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t>科学实验（调查）报告应如实阐明实验（调查）的环境、数据和结论。如果尚存在某些问题，也应如实阐明，不得故意隐瞒。</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t>3、研究数据处理</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t>数据处理必须严肃、客观，应认真对待与自己学术观点或研究预期相左或偏离的数据，分析其缘由。不得伪造、抄袭、篡改、添加或回避原始数据。对于未采用的原始分析数据，要给出具体原因。</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t>4、研究结论</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t>在确凿实验、观察或调查数据的基础上，研究结论应该力求论证缜密，表达应科学、准确、严谨，慎用“原创”、“首次”、“首创”、“国内领先”、“国际领先”、“世界水平”、“填补空白”、“重大突破”等类似词语。</w:t>
      </w:r>
    </w:p>
    <w:p w:rsidR="00E463E8" w:rsidRDefault="00E463E8" w:rsidP="00E463E8">
      <w:pPr>
        <w:spacing w:beforeLines="50" w:before="156" w:afterLines="50" w:after="156" w:line="360" w:lineRule="auto"/>
        <w:jc w:val="center"/>
        <w:rPr>
          <w:rFonts w:ascii="黑体" w:eastAsia="黑体" w:hAnsi="黑体"/>
          <w:b/>
          <w:bCs/>
          <w:color w:val="000000"/>
          <w:sz w:val="24"/>
        </w:rPr>
      </w:pPr>
    </w:p>
    <w:p w:rsidR="00E463E8" w:rsidRDefault="00E463E8" w:rsidP="00E463E8">
      <w:pPr>
        <w:spacing w:beforeLines="50" w:before="156" w:afterLines="50" w:after="156" w:line="360" w:lineRule="auto"/>
        <w:jc w:val="center"/>
        <w:rPr>
          <w:rFonts w:ascii="黑体" w:eastAsia="黑体" w:hAnsi="黑体"/>
          <w:b/>
          <w:bCs/>
          <w:color w:val="000000"/>
          <w:sz w:val="24"/>
        </w:rPr>
      </w:pPr>
      <w:r>
        <w:rPr>
          <w:rFonts w:ascii="黑体" w:eastAsia="黑体" w:hAnsi="黑体" w:hint="eastAsia"/>
          <w:b/>
          <w:bCs/>
          <w:color w:val="000000"/>
          <w:sz w:val="24"/>
        </w:rPr>
        <w:lastRenderedPageBreak/>
        <w:t>三、学术成果规范</w:t>
      </w:r>
    </w:p>
    <w:p w:rsidR="00E463E8" w:rsidRDefault="00E463E8" w:rsidP="00E463E8">
      <w:pPr>
        <w:widowControl/>
        <w:spacing w:line="360" w:lineRule="auto"/>
        <w:ind w:firstLineChars="200" w:firstLine="480"/>
        <w:rPr>
          <w:rFonts w:ascii="宋体" w:hAnsi="宋体"/>
          <w:bCs/>
          <w:color w:val="000000"/>
          <w:sz w:val="24"/>
        </w:rPr>
      </w:pPr>
      <w:r>
        <w:rPr>
          <w:rFonts w:ascii="宋体" w:hAnsi="宋体" w:hint="eastAsia"/>
          <w:bCs/>
          <w:color w:val="000000"/>
          <w:sz w:val="24"/>
        </w:rPr>
        <w:t>学术成果的表现形式有：公开发表的学术论文、著作或教材、经答辩委员会通过的学位论文，以及专利、正式颁布的标准、科学研究成果奖励、其他具有知识产权的各类研究、设计、开发成果等。研究生所发表学术论文和答辩委员会通过的学位论文的规范如下，其他学术成果参照此规范执行。</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t>1、论文撰写</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t>论文撰写过程应坚持公正、严谨、自律，防止和杜绝剽窃、抄袭、篡改、伪造行为。</w:t>
      </w:r>
    </w:p>
    <w:p w:rsidR="00E463E8" w:rsidRDefault="00E463E8" w:rsidP="00E463E8">
      <w:pPr>
        <w:tabs>
          <w:tab w:val="left" w:pos="-1620"/>
        </w:tabs>
        <w:spacing w:line="360" w:lineRule="auto"/>
        <w:ind w:firstLineChars="200" w:firstLine="480"/>
        <w:rPr>
          <w:rFonts w:ascii="宋体" w:hAnsi="宋体"/>
          <w:bCs/>
          <w:color w:val="000000"/>
          <w:sz w:val="24"/>
        </w:rPr>
      </w:pPr>
      <w:r>
        <w:rPr>
          <w:rFonts w:ascii="宋体" w:hAnsi="宋体" w:hint="eastAsia"/>
          <w:bCs/>
          <w:color w:val="000000"/>
          <w:sz w:val="24"/>
        </w:rPr>
        <w:t>剽窃：将他人的学术观点、思想和成果冒充为自己所创。</w:t>
      </w:r>
    </w:p>
    <w:p w:rsidR="00E463E8" w:rsidRDefault="00E463E8" w:rsidP="00E463E8">
      <w:pPr>
        <w:tabs>
          <w:tab w:val="left" w:pos="-1620"/>
        </w:tabs>
        <w:spacing w:line="360" w:lineRule="auto"/>
        <w:ind w:firstLineChars="200" w:firstLine="480"/>
        <w:rPr>
          <w:rFonts w:ascii="宋体" w:hAnsi="宋体"/>
          <w:bCs/>
          <w:color w:val="000000"/>
          <w:sz w:val="24"/>
        </w:rPr>
      </w:pPr>
      <w:r>
        <w:rPr>
          <w:rFonts w:ascii="宋体" w:hAnsi="宋体" w:hint="eastAsia"/>
          <w:bCs/>
          <w:color w:val="000000"/>
          <w:sz w:val="24"/>
        </w:rPr>
        <w:t>抄袭：将他人已发表或未发表的学术论述，不注明出处，而为己所用。</w:t>
      </w:r>
    </w:p>
    <w:p w:rsidR="00E463E8" w:rsidRDefault="00E463E8" w:rsidP="00E463E8">
      <w:pPr>
        <w:tabs>
          <w:tab w:val="left" w:pos="-1620"/>
        </w:tabs>
        <w:spacing w:line="360" w:lineRule="auto"/>
        <w:ind w:firstLineChars="200" w:firstLine="480"/>
        <w:rPr>
          <w:rFonts w:ascii="宋体" w:hAnsi="宋体"/>
          <w:bCs/>
          <w:color w:val="000000"/>
          <w:sz w:val="24"/>
        </w:rPr>
      </w:pPr>
      <w:r>
        <w:rPr>
          <w:rFonts w:ascii="宋体" w:hAnsi="宋体" w:hint="eastAsia"/>
          <w:bCs/>
          <w:color w:val="000000"/>
          <w:sz w:val="24"/>
        </w:rPr>
        <w:t>篡改：擅自改变原始实验数据、引用资料和科学研究事实。</w:t>
      </w:r>
    </w:p>
    <w:p w:rsidR="00E463E8" w:rsidRDefault="00E463E8" w:rsidP="00E463E8">
      <w:pPr>
        <w:tabs>
          <w:tab w:val="left" w:pos="-1620"/>
        </w:tabs>
        <w:spacing w:line="360" w:lineRule="auto"/>
        <w:ind w:firstLineChars="200" w:firstLine="480"/>
        <w:rPr>
          <w:rFonts w:ascii="宋体" w:hAnsi="宋体"/>
          <w:bCs/>
          <w:color w:val="000000"/>
          <w:sz w:val="24"/>
        </w:rPr>
      </w:pPr>
      <w:r>
        <w:rPr>
          <w:rFonts w:ascii="宋体" w:hAnsi="宋体" w:hint="eastAsia"/>
          <w:bCs/>
          <w:color w:val="000000"/>
          <w:sz w:val="24"/>
        </w:rPr>
        <w:t>伪造：捏造原始实验数据、引用资料和科学研究事实。</w:t>
      </w:r>
    </w:p>
    <w:p w:rsidR="00E463E8" w:rsidRDefault="00E463E8" w:rsidP="00E463E8">
      <w:pPr>
        <w:tabs>
          <w:tab w:val="left" w:pos="-1620"/>
        </w:tabs>
        <w:spacing w:line="360" w:lineRule="auto"/>
        <w:ind w:firstLineChars="200" w:firstLine="480"/>
        <w:rPr>
          <w:rFonts w:ascii="宋体" w:hAnsi="宋体"/>
          <w:bCs/>
          <w:color w:val="000000"/>
          <w:sz w:val="24"/>
        </w:rPr>
      </w:pPr>
      <w:r>
        <w:rPr>
          <w:rFonts w:ascii="宋体" w:hAnsi="宋体" w:hint="eastAsia"/>
          <w:bCs/>
          <w:color w:val="000000"/>
          <w:sz w:val="24"/>
        </w:rPr>
        <w:t>2、引文</w:t>
      </w:r>
    </w:p>
    <w:p w:rsidR="00E463E8" w:rsidRDefault="00E463E8" w:rsidP="00E463E8">
      <w:pPr>
        <w:tabs>
          <w:tab w:val="left" w:pos="-1620"/>
        </w:tabs>
        <w:spacing w:line="360" w:lineRule="auto"/>
        <w:ind w:firstLineChars="200" w:firstLine="480"/>
        <w:rPr>
          <w:rFonts w:ascii="宋体" w:hAnsi="宋体"/>
          <w:bCs/>
          <w:color w:val="000000"/>
          <w:sz w:val="24"/>
        </w:rPr>
      </w:pPr>
      <w:r>
        <w:rPr>
          <w:rFonts w:ascii="宋体" w:hAnsi="宋体" w:hint="eastAsia"/>
          <w:bCs/>
          <w:color w:val="000000"/>
          <w:sz w:val="24"/>
        </w:rPr>
        <w:t>学术引文系指引用他人论文、研究报告中的数据、图表、公式、论述和结论。</w:t>
      </w:r>
    </w:p>
    <w:p w:rsidR="00E463E8" w:rsidRDefault="00E463E8" w:rsidP="00E463E8">
      <w:pPr>
        <w:tabs>
          <w:tab w:val="left" w:pos="-1620"/>
        </w:tabs>
        <w:spacing w:line="360" w:lineRule="auto"/>
        <w:ind w:firstLineChars="200" w:firstLine="480"/>
        <w:rPr>
          <w:rFonts w:ascii="宋体" w:hAnsi="宋体"/>
          <w:bCs/>
          <w:color w:val="000000"/>
          <w:sz w:val="24"/>
        </w:rPr>
      </w:pPr>
      <w:r>
        <w:rPr>
          <w:rFonts w:ascii="宋体" w:hAnsi="宋体" w:hint="eastAsia"/>
          <w:bCs/>
          <w:color w:val="000000"/>
          <w:sz w:val="24"/>
        </w:rPr>
        <w:t>学术引文必须尊重他人的学术成果，严格遵守国内外公认的学术引文规范，引文应尊重原始文献和第一手资料，防止和杜绝侵害他人知识产权。</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t>引用他人学术成果均应详加标注。引用未发表的成果，需经得他人同意。引文标注应标注在引文处，而非论文的章节名处。对于多次引用均应给出标注。学术论著应合理使用引文。对已有学术成果的介绍、评论、引用和注释，应客观、公允、准确。应该引用第一手资料，避免转引。</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t>3、论文署名</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t>论文署名应实事求是，只有对研究工作做出了实质性贡献的人才能够成为论文的共同作者。</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t>所有署名者应知晓论文研究内容，应同意论文投稿，应对该项成果承担相应的学术责任、道义责任和法律责任。如果论文被发现存在造假、剽窃等问题，共同作者要承担连带责任。</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t>在导师作为通讯作者时，其他作者的署名及排序必须经过导师的同意。</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t>研究生发表涉及相关学术领域的研究论文，无论导师是否署名，均应得到导师同意方可投稿。</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lastRenderedPageBreak/>
        <w:t>4、论文发表</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t>在有同行评议的学术期刊上发表论文，是发布学术成果的正常渠道。撰写的论文应注重质量，反对粗制滥造和低水平重复，避免片面追求论文数量的倾向。</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t>论文不得一稿多投，只有在确知被退稿后，才能改投其它期刊，不应重复发表。</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t>学术成果的发表应尊重研究单位的知识产权，注明研究期间的所在单位。</w:t>
      </w:r>
    </w:p>
    <w:p w:rsidR="00E463E8" w:rsidRDefault="00E463E8" w:rsidP="00E463E8">
      <w:pPr>
        <w:spacing w:beforeLines="50" w:before="156" w:afterLines="50" w:after="156" w:line="360" w:lineRule="auto"/>
        <w:jc w:val="center"/>
        <w:rPr>
          <w:rFonts w:ascii="黑体" w:eastAsia="黑体" w:hAnsi="黑体"/>
          <w:b/>
          <w:bCs/>
          <w:color w:val="000000"/>
          <w:sz w:val="24"/>
        </w:rPr>
      </w:pPr>
      <w:r>
        <w:rPr>
          <w:rFonts w:ascii="黑体" w:eastAsia="黑体" w:hAnsi="黑体" w:hint="eastAsia"/>
          <w:b/>
          <w:bCs/>
          <w:color w:val="000000"/>
          <w:sz w:val="24"/>
        </w:rPr>
        <w:t>四、个人履历撰写规范</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t>个人履历的基本内容可以包括学历（学位）、工作经历、学术成果、获奖及其它证书等信息，也可根据情况列入参加重要技能比赛、重要学术活动（如参加国际会议、宣读论文、重点发言等）以及个人特长等信息。</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t>个人履历在结构上要简明清晰，信息要真实可靠。</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t>1、学历（学位）</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t>学历（学位）内容应按照时间顺序进行排列，主要包括就读学校、就读时间、所学专业、获得毕业证书（学位证书）时间、结业或肄业时间。还未获得毕业证书（学位证书）的，只能注明预计获得时间，不能捏造。</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t>2、工作经历</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t>工作经历内容一般按照时间顺序进行排列，主要包括工作单位、工作时间、工作岗位和表现情况等。必要时也可列入重要学术活动参与情况、重要学术或社会兼职、实习经历或在课题研究中完成的内容等。</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t>3、学术成果</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t>论文类（或著作类）成果应该包括名称、发表刊物（或出版社）、发表（或出版）时间、发表页码；专利类、正式颁布的标准、奖励类、具有知识产权的各类研究、设计、开发成果等应包括名称、排名顺序、编号、时间。未公开发表的会议论文，如有必要，应该单独列出，还要相应注明会议名称、地点、时间等信息。</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t>学术成果完成者如有两名以上者，应列出排名顺序；主编的著作还要注明“主编”，避免被误解为个人专著；如果只是参与某一著作的某个章节，应该注明第几章节，同时注明该著作作者（或主编）、出版社和出版时间等信息。</w:t>
      </w:r>
    </w:p>
    <w:p w:rsidR="00E463E8" w:rsidRDefault="00E463E8" w:rsidP="00E463E8">
      <w:pPr>
        <w:spacing w:beforeLines="50" w:before="156" w:afterLines="50" w:after="156" w:line="360" w:lineRule="auto"/>
        <w:jc w:val="center"/>
        <w:rPr>
          <w:rFonts w:ascii="黑体" w:eastAsia="黑体" w:hAnsi="黑体"/>
          <w:b/>
          <w:bCs/>
          <w:color w:val="000000"/>
          <w:sz w:val="24"/>
        </w:rPr>
      </w:pPr>
      <w:r>
        <w:rPr>
          <w:rFonts w:ascii="黑体" w:eastAsia="黑体" w:hAnsi="黑体" w:hint="eastAsia"/>
          <w:b/>
          <w:bCs/>
          <w:color w:val="000000"/>
          <w:sz w:val="24"/>
        </w:rPr>
        <w:lastRenderedPageBreak/>
        <w:t>五、学术不端行为处理</w:t>
      </w:r>
    </w:p>
    <w:p w:rsidR="00E463E8" w:rsidRDefault="00E463E8" w:rsidP="00E463E8">
      <w:pPr>
        <w:pStyle w:val="a3"/>
        <w:spacing w:before="0" w:beforeAutospacing="0" w:after="0" w:afterAutospacing="0" w:line="360" w:lineRule="auto"/>
        <w:ind w:firstLineChars="200" w:firstLine="480"/>
        <w:jc w:val="both"/>
        <w:rPr>
          <w:bCs/>
          <w:color w:val="000000"/>
          <w:kern w:val="2"/>
        </w:rPr>
      </w:pPr>
      <w:r>
        <w:rPr>
          <w:rFonts w:hint="eastAsia"/>
          <w:bCs/>
          <w:color w:val="000000"/>
          <w:kern w:val="2"/>
        </w:rPr>
        <w:t>学术不端行为处理应按照国家法律法规和同济大学相关规章制度，</w:t>
      </w:r>
      <w:r>
        <w:rPr>
          <w:bCs/>
          <w:color w:val="000000"/>
          <w:kern w:val="2"/>
        </w:rPr>
        <w:t>尊重事实</w:t>
      </w:r>
      <w:r>
        <w:rPr>
          <w:rFonts w:hint="eastAsia"/>
          <w:bCs/>
          <w:color w:val="000000"/>
          <w:kern w:val="2"/>
        </w:rPr>
        <w:t>，</w:t>
      </w:r>
      <w:r>
        <w:rPr>
          <w:bCs/>
          <w:color w:val="000000"/>
          <w:kern w:val="2"/>
        </w:rPr>
        <w:t>公正透明</w:t>
      </w:r>
      <w:r>
        <w:rPr>
          <w:rFonts w:hint="eastAsia"/>
          <w:bCs/>
          <w:color w:val="000000"/>
          <w:kern w:val="2"/>
        </w:rPr>
        <w:t>，并坚持</w:t>
      </w:r>
      <w:r>
        <w:rPr>
          <w:bCs/>
          <w:color w:val="000000"/>
          <w:kern w:val="2"/>
        </w:rPr>
        <w:t>教育和惩处相结合</w:t>
      </w:r>
      <w:r>
        <w:rPr>
          <w:rFonts w:hint="eastAsia"/>
          <w:bCs/>
          <w:color w:val="000000"/>
          <w:kern w:val="2"/>
        </w:rPr>
        <w:t>的基本原则</w:t>
      </w:r>
      <w:r>
        <w:rPr>
          <w:bCs/>
          <w:color w:val="000000"/>
          <w:kern w:val="2"/>
        </w:rPr>
        <w:t>。</w:t>
      </w:r>
    </w:p>
    <w:p w:rsidR="00E463E8" w:rsidRDefault="00E463E8" w:rsidP="00E463E8">
      <w:pPr>
        <w:pStyle w:val="a3"/>
        <w:spacing w:before="0" w:beforeAutospacing="0" w:after="0" w:afterAutospacing="0" w:line="360" w:lineRule="auto"/>
        <w:ind w:firstLineChars="200" w:firstLine="480"/>
        <w:jc w:val="both"/>
        <w:rPr>
          <w:bCs/>
          <w:color w:val="000000"/>
          <w:kern w:val="2"/>
        </w:rPr>
      </w:pPr>
      <w:r>
        <w:rPr>
          <w:bCs/>
          <w:color w:val="000000"/>
          <w:kern w:val="2"/>
        </w:rPr>
        <w:t>对违反学术规范的行为，任何人都有</w:t>
      </w:r>
      <w:r>
        <w:rPr>
          <w:rFonts w:hint="eastAsia"/>
          <w:bCs/>
          <w:color w:val="000000"/>
          <w:kern w:val="2"/>
        </w:rPr>
        <w:t>权利和</w:t>
      </w:r>
      <w:r>
        <w:rPr>
          <w:bCs/>
          <w:color w:val="000000"/>
          <w:kern w:val="2"/>
        </w:rPr>
        <w:t>义务向</w:t>
      </w:r>
      <w:r>
        <w:rPr>
          <w:rFonts w:hint="eastAsia"/>
          <w:bCs/>
          <w:color w:val="000000"/>
          <w:kern w:val="2"/>
        </w:rPr>
        <w:t>同济大学</w:t>
      </w:r>
      <w:r>
        <w:rPr>
          <w:bCs/>
          <w:color w:val="000000"/>
          <w:kern w:val="2"/>
        </w:rPr>
        <w:t>学术</w:t>
      </w:r>
      <w:r>
        <w:rPr>
          <w:rFonts w:hint="eastAsia"/>
          <w:bCs/>
          <w:color w:val="000000"/>
          <w:kern w:val="2"/>
        </w:rPr>
        <w:t>道德</w:t>
      </w:r>
      <w:r>
        <w:rPr>
          <w:bCs/>
          <w:color w:val="000000"/>
          <w:kern w:val="2"/>
        </w:rPr>
        <w:t>委员会</w:t>
      </w:r>
      <w:r>
        <w:rPr>
          <w:rFonts w:hint="eastAsia"/>
          <w:bCs/>
          <w:color w:val="000000"/>
          <w:kern w:val="2"/>
        </w:rPr>
        <w:t>或其他有关部门进行</w:t>
      </w:r>
      <w:r>
        <w:rPr>
          <w:bCs/>
          <w:color w:val="000000"/>
          <w:kern w:val="2"/>
        </w:rPr>
        <w:t>举报。</w:t>
      </w:r>
    </w:p>
    <w:p w:rsidR="00E463E8" w:rsidRDefault="00E463E8" w:rsidP="00E463E8">
      <w:pPr>
        <w:pStyle w:val="a3"/>
        <w:spacing w:before="0" w:beforeAutospacing="0" w:after="0" w:afterAutospacing="0" w:line="360" w:lineRule="auto"/>
        <w:ind w:firstLineChars="200" w:firstLine="480"/>
        <w:jc w:val="both"/>
        <w:rPr>
          <w:bCs/>
          <w:color w:val="000000"/>
          <w:kern w:val="2"/>
        </w:rPr>
      </w:pPr>
      <w:r>
        <w:rPr>
          <w:rFonts w:hint="eastAsia"/>
          <w:bCs/>
          <w:color w:val="000000"/>
          <w:kern w:val="2"/>
        </w:rPr>
        <w:t>是否</w:t>
      </w:r>
      <w:r>
        <w:rPr>
          <w:bCs/>
          <w:color w:val="000000"/>
          <w:kern w:val="2"/>
        </w:rPr>
        <w:t>违反学术规范，</w:t>
      </w:r>
      <w:r>
        <w:rPr>
          <w:rFonts w:hint="eastAsia"/>
          <w:bCs/>
          <w:color w:val="000000"/>
          <w:kern w:val="2"/>
        </w:rPr>
        <w:t>由当事人所在学院（系、所）组织相关学术机构进行认定，被认定为违反学术规范的行为，按《同济大学学生违反校纪校规处分条例》给予相应的处理。</w:t>
      </w:r>
    </w:p>
    <w:p w:rsidR="00E463E8" w:rsidRDefault="00E463E8" w:rsidP="00E463E8">
      <w:pPr>
        <w:pStyle w:val="a3"/>
        <w:spacing w:before="0" w:beforeAutospacing="0" w:after="0" w:afterAutospacing="0" w:line="360" w:lineRule="auto"/>
        <w:ind w:firstLineChars="200" w:firstLine="480"/>
        <w:jc w:val="both"/>
        <w:rPr>
          <w:bCs/>
          <w:color w:val="000000"/>
          <w:kern w:val="2"/>
        </w:rPr>
      </w:pPr>
      <w:r>
        <w:rPr>
          <w:rFonts w:hint="eastAsia"/>
          <w:bCs/>
          <w:color w:val="000000"/>
          <w:kern w:val="2"/>
        </w:rPr>
        <w:t>对已毕业的研究生，一旦发现并查实其有学术不端行为，同济大学有权追回已授予的毕业证书和学位证书。</w:t>
      </w:r>
    </w:p>
    <w:p w:rsidR="00E463E8" w:rsidRDefault="00E463E8" w:rsidP="00E463E8">
      <w:pPr>
        <w:spacing w:beforeLines="50" w:before="156" w:afterLines="50" w:after="156" w:line="360" w:lineRule="auto"/>
        <w:jc w:val="center"/>
        <w:rPr>
          <w:rFonts w:ascii="黑体" w:eastAsia="黑体" w:hAnsi="黑体"/>
          <w:b/>
          <w:bCs/>
          <w:color w:val="000000"/>
          <w:sz w:val="24"/>
        </w:rPr>
      </w:pPr>
      <w:r>
        <w:rPr>
          <w:rFonts w:ascii="黑体" w:eastAsia="黑体" w:hAnsi="黑体" w:hint="eastAsia"/>
          <w:b/>
          <w:bCs/>
          <w:color w:val="000000"/>
          <w:sz w:val="24"/>
        </w:rPr>
        <w:t>六、附则</w:t>
      </w:r>
    </w:p>
    <w:p w:rsidR="00E463E8" w:rsidRDefault="00E463E8" w:rsidP="00E463E8">
      <w:pPr>
        <w:pStyle w:val="a3"/>
        <w:tabs>
          <w:tab w:val="left" w:pos="3165"/>
        </w:tabs>
        <w:spacing w:before="0" w:beforeAutospacing="0" w:after="0" w:afterAutospacing="0" w:line="360" w:lineRule="auto"/>
        <w:ind w:firstLineChars="200" w:firstLine="480"/>
        <w:jc w:val="both"/>
        <w:rPr>
          <w:bCs/>
          <w:color w:val="000000"/>
          <w:kern w:val="2"/>
        </w:rPr>
      </w:pPr>
      <w:r>
        <w:rPr>
          <w:bCs/>
          <w:color w:val="000000"/>
          <w:kern w:val="2"/>
        </w:rPr>
        <w:t>本</w:t>
      </w:r>
      <w:r>
        <w:rPr>
          <w:rFonts w:hint="eastAsia"/>
          <w:bCs/>
          <w:color w:val="000000"/>
          <w:kern w:val="2"/>
        </w:rPr>
        <w:t>规范</w:t>
      </w:r>
      <w:r>
        <w:rPr>
          <w:bCs/>
          <w:color w:val="000000"/>
          <w:kern w:val="2"/>
        </w:rPr>
        <w:t>将根据</w:t>
      </w:r>
      <w:r>
        <w:rPr>
          <w:rFonts w:hint="eastAsia"/>
          <w:bCs/>
          <w:color w:val="000000"/>
          <w:kern w:val="2"/>
        </w:rPr>
        <w:t>研究生教育</w:t>
      </w:r>
      <w:r>
        <w:rPr>
          <w:bCs/>
          <w:color w:val="000000"/>
          <w:kern w:val="2"/>
        </w:rPr>
        <w:t>的</w:t>
      </w:r>
      <w:r>
        <w:rPr>
          <w:rFonts w:hint="eastAsia"/>
          <w:bCs/>
          <w:color w:val="000000"/>
          <w:kern w:val="2"/>
        </w:rPr>
        <w:t>实际情况进行</w:t>
      </w:r>
      <w:r>
        <w:rPr>
          <w:bCs/>
          <w:color w:val="000000"/>
          <w:kern w:val="2"/>
        </w:rPr>
        <w:t>修订</w:t>
      </w:r>
      <w:r>
        <w:rPr>
          <w:rFonts w:hint="eastAsia"/>
          <w:bCs/>
          <w:color w:val="000000"/>
          <w:kern w:val="2"/>
        </w:rPr>
        <w:t>和</w:t>
      </w:r>
      <w:r>
        <w:rPr>
          <w:bCs/>
          <w:color w:val="000000"/>
          <w:kern w:val="2"/>
        </w:rPr>
        <w:t>完善。</w:t>
      </w:r>
    </w:p>
    <w:p w:rsidR="00E463E8" w:rsidRDefault="00E463E8" w:rsidP="00E463E8">
      <w:pPr>
        <w:widowControl/>
        <w:spacing w:line="360" w:lineRule="auto"/>
        <w:ind w:firstLineChars="200" w:firstLine="480"/>
        <w:rPr>
          <w:rFonts w:ascii="宋体" w:hAnsi="宋体"/>
          <w:bCs/>
          <w:color w:val="000000"/>
          <w:sz w:val="24"/>
        </w:rPr>
      </w:pPr>
      <w:r>
        <w:rPr>
          <w:rFonts w:ascii="宋体" w:hAnsi="宋体" w:hint="eastAsia"/>
          <w:bCs/>
          <w:color w:val="000000"/>
          <w:sz w:val="24"/>
        </w:rPr>
        <w:t>附录：学术不端行为举例</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t>学术不端行为无论故意与否，均有悖于学术研究的职业道德和学术研究行为规范。现将比较常见的学术不端行为列举如下：</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t>1、科学实验（调查）过程中的不端行为</w:t>
      </w:r>
    </w:p>
    <w:p w:rsidR="00E463E8" w:rsidRDefault="00E463E8" w:rsidP="00E463E8">
      <w:pPr>
        <w:numPr>
          <w:ilvl w:val="1"/>
          <w:numId w:val="1"/>
        </w:numPr>
        <w:spacing w:line="360" w:lineRule="auto"/>
        <w:ind w:left="0" w:firstLineChars="200" w:firstLine="480"/>
        <w:rPr>
          <w:rFonts w:ascii="宋体" w:hAnsi="宋体"/>
          <w:bCs/>
          <w:color w:val="000000"/>
          <w:sz w:val="24"/>
        </w:rPr>
      </w:pPr>
      <w:r>
        <w:rPr>
          <w:rFonts w:ascii="宋体" w:hAnsi="宋体" w:hint="eastAsia"/>
          <w:bCs/>
          <w:color w:val="000000"/>
          <w:sz w:val="24"/>
        </w:rPr>
        <w:t>未曾做过某个实验、试验或调查，但捏造实验（调查）结果；</w:t>
      </w:r>
    </w:p>
    <w:p w:rsidR="00E463E8" w:rsidRDefault="00E463E8" w:rsidP="00E463E8">
      <w:pPr>
        <w:numPr>
          <w:ilvl w:val="1"/>
          <w:numId w:val="1"/>
        </w:numPr>
        <w:spacing w:line="360" w:lineRule="auto"/>
        <w:ind w:left="0" w:firstLineChars="200" w:firstLine="480"/>
        <w:rPr>
          <w:rFonts w:ascii="宋体" w:hAnsi="宋体"/>
          <w:bCs/>
          <w:color w:val="000000"/>
          <w:sz w:val="24"/>
        </w:rPr>
      </w:pPr>
      <w:r>
        <w:rPr>
          <w:rFonts w:ascii="宋体" w:hAnsi="宋体" w:hint="eastAsia"/>
          <w:bCs/>
          <w:color w:val="000000"/>
          <w:sz w:val="24"/>
        </w:rPr>
        <w:t>抄袭他人发表或未发表的数据或照片，冒充自己的实验（调查）结果；</w:t>
      </w:r>
    </w:p>
    <w:p w:rsidR="00E463E8" w:rsidRDefault="00E463E8" w:rsidP="00E463E8">
      <w:pPr>
        <w:numPr>
          <w:ilvl w:val="1"/>
          <w:numId w:val="1"/>
        </w:numPr>
        <w:spacing w:line="360" w:lineRule="auto"/>
        <w:ind w:left="0" w:firstLineChars="200" w:firstLine="480"/>
        <w:rPr>
          <w:rFonts w:ascii="宋体" w:hAnsi="宋体"/>
          <w:bCs/>
          <w:color w:val="000000"/>
          <w:sz w:val="24"/>
        </w:rPr>
      </w:pPr>
      <w:r>
        <w:rPr>
          <w:rFonts w:ascii="宋体" w:hAnsi="宋体" w:hint="eastAsia"/>
          <w:bCs/>
          <w:color w:val="000000"/>
          <w:sz w:val="24"/>
        </w:rPr>
        <w:t>篡改、捏造实验或调查过程中的原始记录或数据；</w:t>
      </w:r>
    </w:p>
    <w:p w:rsidR="00E463E8" w:rsidRDefault="00E463E8" w:rsidP="00E463E8">
      <w:pPr>
        <w:numPr>
          <w:ilvl w:val="1"/>
          <w:numId w:val="1"/>
        </w:numPr>
        <w:spacing w:line="360" w:lineRule="auto"/>
        <w:ind w:left="0" w:firstLineChars="200" w:firstLine="480"/>
        <w:rPr>
          <w:rFonts w:ascii="宋体" w:hAnsi="宋体"/>
          <w:bCs/>
          <w:color w:val="000000"/>
          <w:sz w:val="24"/>
        </w:rPr>
      </w:pPr>
      <w:r>
        <w:rPr>
          <w:rFonts w:ascii="宋体" w:hAnsi="宋体" w:hint="eastAsia"/>
          <w:bCs/>
          <w:color w:val="000000"/>
          <w:sz w:val="24"/>
        </w:rPr>
        <w:t>蓄意回避或篡改实验（调查）分析的精度或准确度；</w:t>
      </w:r>
    </w:p>
    <w:p w:rsidR="00E463E8" w:rsidRDefault="00E463E8" w:rsidP="00E463E8">
      <w:pPr>
        <w:numPr>
          <w:ilvl w:val="1"/>
          <w:numId w:val="1"/>
        </w:numPr>
        <w:spacing w:line="360" w:lineRule="auto"/>
        <w:ind w:left="0" w:firstLineChars="200" w:firstLine="480"/>
        <w:rPr>
          <w:rFonts w:ascii="宋体" w:hAnsi="宋体"/>
          <w:bCs/>
          <w:color w:val="000000"/>
          <w:sz w:val="24"/>
        </w:rPr>
      </w:pPr>
      <w:r>
        <w:rPr>
          <w:rFonts w:ascii="宋体" w:hAnsi="宋体" w:hint="eastAsia"/>
          <w:bCs/>
          <w:color w:val="000000"/>
          <w:sz w:val="24"/>
        </w:rPr>
        <w:t>故意隐瞒与自己试图表达的学术观点不同的数据，不经合理分析，蓄意剔除不利的或异常的原始数据，只保留有利于自己学术观点的样本或数据；</w:t>
      </w:r>
    </w:p>
    <w:p w:rsidR="00E463E8" w:rsidRDefault="00E463E8" w:rsidP="00E463E8">
      <w:pPr>
        <w:numPr>
          <w:ilvl w:val="1"/>
          <w:numId w:val="1"/>
        </w:numPr>
        <w:spacing w:line="360" w:lineRule="auto"/>
        <w:ind w:left="0" w:firstLineChars="200" w:firstLine="480"/>
        <w:rPr>
          <w:rFonts w:ascii="宋体" w:hAnsi="宋体"/>
          <w:bCs/>
          <w:color w:val="000000"/>
          <w:sz w:val="24"/>
        </w:rPr>
      </w:pPr>
      <w:r>
        <w:rPr>
          <w:rFonts w:ascii="宋体" w:hAnsi="宋体" w:hint="eastAsia"/>
          <w:bCs/>
          <w:color w:val="000000"/>
          <w:sz w:val="24"/>
        </w:rPr>
        <w:t>夸大实验或观测的重复次数，夸大实验动物或试验患者的样本量或数量；</w:t>
      </w:r>
    </w:p>
    <w:p w:rsidR="00E463E8" w:rsidRDefault="00E463E8" w:rsidP="00E463E8">
      <w:pPr>
        <w:numPr>
          <w:ilvl w:val="1"/>
          <w:numId w:val="1"/>
        </w:numPr>
        <w:spacing w:line="360" w:lineRule="auto"/>
        <w:ind w:left="0" w:firstLineChars="200" w:firstLine="480"/>
        <w:rPr>
          <w:rFonts w:ascii="宋体" w:hAnsi="宋体"/>
          <w:bCs/>
          <w:color w:val="000000"/>
          <w:sz w:val="24"/>
        </w:rPr>
      </w:pPr>
      <w:r>
        <w:rPr>
          <w:rFonts w:ascii="宋体" w:hAnsi="宋体" w:hint="eastAsia"/>
          <w:bCs/>
          <w:color w:val="000000"/>
          <w:sz w:val="24"/>
        </w:rPr>
        <w:t>不注明或故意回避不同的实验条件，将不同时间、不同地点、不同条件下获得的数据混在一起使用。</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t>2、论文撰写过程中的不端行为</w:t>
      </w:r>
    </w:p>
    <w:p w:rsidR="00E463E8" w:rsidRDefault="00E463E8" w:rsidP="00E463E8">
      <w:pPr>
        <w:numPr>
          <w:ilvl w:val="0"/>
          <w:numId w:val="2"/>
        </w:numPr>
        <w:tabs>
          <w:tab w:val="clear" w:pos="798"/>
          <w:tab w:val="left" w:pos="960"/>
        </w:tabs>
        <w:spacing w:line="360" w:lineRule="auto"/>
        <w:ind w:left="0" w:firstLineChars="200" w:firstLine="480"/>
        <w:rPr>
          <w:rFonts w:ascii="宋体" w:hAnsi="宋体"/>
          <w:bCs/>
          <w:color w:val="000000"/>
          <w:sz w:val="24"/>
        </w:rPr>
      </w:pPr>
      <w:r>
        <w:rPr>
          <w:rFonts w:ascii="宋体" w:hAnsi="宋体" w:hint="eastAsia"/>
          <w:bCs/>
          <w:color w:val="000000"/>
          <w:sz w:val="24"/>
        </w:rPr>
        <w:t>隐瞒原作者原文献，将他人的作品或作品的片段窃为己有；</w:t>
      </w:r>
    </w:p>
    <w:p w:rsidR="00E463E8" w:rsidRDefault="00E463E8" w:rsidP="00E463E8">
      <w:pPr>
        <w:numPr>
          <w:ilvl w:val="0"/>
          <w:numId w:val="2"/>
        </w:numPr>
        <w:tabs>
          <w:tab w:val="clear" w:pos="798"/>
          <w:tab w:val="left" w:pos="960"/>
        </w:tabs>
        <w:spacing w:line="360" w:lineRule="auto"/>
        <w:ind w:left="0" w:firstLineChars="200" w:firstLine="480"/>
        <w:rPr>
          <w:rFonts w:ascii="宋体" w:hAnsi="宋体"/>
          <w:bCs/>
          <w:color w:val="000000"/>
          <w:sz w:val="24"/>
        </w:rPr>
      </w:pPr>
      <w:r>
        <w:rPr>
          <w:rFonts w:ascii="宋体" w:hAnsi="宋体" w:hint="eastAsia"/>
          <w:bCs/>
          <w:color w:val="000000"/>
          <w:sz w:val="24"/>
        </w:rPr>
        <w:t>未经合作者同意，将合作成果作为自己的学位论文或自己的成果单独发</w:t>
      </w:r>
      <w:r>
        <w:rPr>
          <w:rFonts w:ascii="宋体" w:hAnsi="宋体" w:hint="eastAsia"/>
          <w:bCs/>
          <w:color w:val="000000"/>
          <w:sz w:val="24"/>
        </w:rPr>
        <w:lastRenderedPageBreak/>
        <w:t>表；</w:t>
      </w:r>
    </w:p>
    <w:p w:rsidR="00E463E8" w:rsidRDefault="00E463E8" w:rsidP="00E463E8">
      <w:pPr>
        <w:numPr>
          <w:ilvl w:val="0"/>
          <w:numId w:val="2"/>
        </w:numPr>
        <w:tabs>
          <w:tab w:val="clear" w:pos="798"/>
          <w:tab w:val="left" w:pos="960"/>
        </w:tabs>
        <w:spacing w:line="360" w:lineRule="auto"/>
        <w:ind w:left="0" w:firstLineChars="200" w:firstLine="480"/>
        <w:rPr>
          <w:rFonts w:ascii="宋体" w:hAnsi="宋体"/>
          <w:bCs/>
          <w:color w:val="000000"/>
          <w:sz w:val="24"/>
        </w:rPr>
      </w:pPr>
      <w:r>
        <w:rPr>
          <w:rFonts w:ascii="宋体" w:hAnsi="宋体" w:hint="eastAsia"/>
          <w:bCs/>
          <w:color w:val="000000"/>
          <w:sz w:val="24"/>
        </w:rPr>
        <w:t>将他人的论著篡改后发表；</w:t>
      </w:r>
    </w:p>
    <w:p w:rsidR="00E463E8" w:rsidRDefault="00E463E8" w:rsidP="00E463E8">
      <w:pPr>
        <w:numPr>
          <w:ilvl w:val="0"/>
          <w:numId w:val="2"/>
        </w:numPr>
        <w:tabs>
          <w:tab w:val="clear" w:pos="798"/>
          <w:tab w:val="left" w:pos="960"/>
        </w:tabs>
        <w:spacing w:line="360" w:lineRule="auto"/>
        <w:ind w:left="0" w:firstLineChars="200" w:firstLine="480"/>
        <w:rPr>
          <w:rFonts w:ascii="宋体" w:hAnsi="宋体"/>
          <w:bCs/>
          <w:color w:val="000000"/>
          <w:sz w:val="24"/>
        </w:rPr>
      </w:pPr>
      <w:r>
        <w:rPr>
          <w:rFonts w:ascii="宋体" w:hAnsi="宋体" w:hint="eastAsia"/>
          <w:bCs/>
          <w:color w:val="000000"/>
          <w:sz w:val="24"/>
        </w:rPr>
        <w:t>请他人代替自己撰写论文或论文的主要章节，并将其作为自己的成果；</w:t>
      </w:r>
    </w:p>
    <w:p w:rsidR="00E463E8" w:rsidRDefault="00E463E8" w:rsidP="00E463E8">
      <w:pPr>
        <w:numPr>
          <w:ilvl w:val="0"/>
          <w:numId w:val="2"/>
        </w:numPr>
        <w:tabs>
          <w:tab w:val="clear" w:pos="798"/>
          <w:tab w:val="left" w:pos="960"/>
        </w:tabs>
        <w:spacing w:line="360" w:lineRule="auto"/>
        <w:ind w:left="0" w:firstLineChars="200" w:firstLine="480"/>
        <w:rPr>
          <w:rFonts w:ascii="宋体" w:hAnsi="宋体"/>
          <w:bCs/>
          <w:color w:val="000000"/>
          <w:sz w:val="24"/>
        </w:rPr>
      </w:pPr>
      <w:r>
        <w:rPr>
          <w:rFonts w:ascii="宋体" w:hAnsi="宋体" w:hint="eastAsia"/>
          <w:bCs/>
          <w:color w:val="000000"/>
          <w:sz w:val="24"/>
        </w:rPr>
        <w:t>捏造、伪造、篡改引用的资料或其它研究成果；</w:t>
      </w:r>
    </w:p>
    <w:p w:rsidR="00E463E8" w:rsidRDefault="00E463E8" w:rsidP="00E463E8">
      <w:pPr>
        <w:numPr>
          <w:ilvl w:val="0"/>
          <w:numId w:val="2"/>
        </w:numPr>
        <w:tabs>
          <w:tab w:val="clear" w:pos="798"/>
          <w:tab w:val="left" w:pos="960"/>
        </w:tabs>
        <w:spacing w:line="360" w:lineRule="auto"/>
        <w:ind w:left="0" w:firstLineChars="200" w:firstLine="480"/>
        <w:rPr>
          <w:rFonts w:ascii="宋体" w:hAnsi="宋体"/>
          <w:bCs/>
          <w:color w:val="000000"/>
          <w:sz w:val="24"/>
        </w:rPr>
      </w:pPr>
      <w:r>
        <w:rPr>
          <w:rFonts w:ascii="宋体" w:hAnsi="宋体" w:hint="eastAsia"/>
          <w:bCs/>
          <w:color w:val="000000"/>
          <w:sz w:val="24"/>
        </w:rPr>
        <w:t>在论文修改过程中，故意回避评议人的部分评议意见或提供虚假论据；</w:t>
      </w:r>
    </w:p>
    <w:p w:rsidR="00E463E8" w:rsidRDefault="00E463E8" w:rsidP="00E463E8">
      <w:pPr>
        <w:numPr>
          <w:ilvl w:val="0"/>
          <w:numId w:val="2"/>
        </w:numPr>
        <w:tabs>
          <w:tab w:val="clear" w:pos="798"/>
          <w:tab w:val="left" w:pos="960"/>
        </w:tabs>
        <w:spacing w:line="360" w:lineRule="auto"/>
        <w:ind w:left="0" w:firstLineChars="200" w:firstLine="480"/>
        <w:rPr>
          <w:rFonts w:ascii="宋体" w:hAnsi="宋体"/>
          <w:bCs/>
          <w:color w:val="000000"/>
          <w:sz w:val="24"/>
        </w:rPr>
      </w:pPr>
      <w:r>
        <w:rPr>
          <w:rFonts w:ascii="宋体" w:hAnsi="宋体" w:hint="eastAsia"/>
          <w:bCs/>
          <w:color w:val="000000"/>
          <w:sz w:val="24"/>
        </w:rPr>
        <w:t>如果是获资助的研究项目，蓄意隐瞒物质利益关系，蓄意隐瞒资金来源或标注与论文研究无关的资助项目。</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t>3、引文过程中的不端行为</w:t>
      </w:r>
    </w:p>
    <w:p w:rsidR="00E463E8" w:rsidRDefault="00E463E8" w:rsidP="00E463E8">
      <w:pPr>
        <w:numPr>
          <w:ilvl w:val="1"/>
          <w:numId w:val="3"/>
        </w:numPr>
        <w:tabs>
          <w:tab w:val="clear" w:pos="1380"/>
          <w:tab w:val="left" w:pos="-1620"/>
          <w:tab w:val="left" w:pos="720"/>
        </w:tabs>
        <w:spacing w:line="360" w:lineRule="auto"/>
        <w:ind w:left="0" w:firstLineChars="200" w:firstLine="480"/>
        <w:rPr>
          <w:rFonts w:ascii="宋体" w:hAnsi="宋体"/>
          <w:bCs/>
          <w:color w:val="000000"/>
          <w:sz w:val="24"/>
        </w:rPr>
      </w:pPr>
      <w:r>
        <w:rPr>
          <w:rFonts w:ascii="宋体" w:hAnsi="宋体" w:hint="eastAsia"/>
          <w:bCs/>
          <w:color w:val="000000"/>
          <w:sz w:val="24"/>
        </w:rPr>
        <w:t>不注明出处，使用、引用他人的观点、论据、结论、方案、资料、数据、公式、表格、图件、程序等，用作论证自己的论点；</w:t>
      </w:r>
    </w:p>
    <w:p w:rsidR="00E463E8" w:rsidRDefault="00E463E8" w:rsidP="00E463E8">
      <w:pPr>
        <w:numPr>
          <w:ilvl w:val="1"/>
          <w:numId w:val="3"/>
        </w:numPr>
        <w:tabs>
          <w:tab w:val="clear" w:pos="1380"/>
          <w:tab w:val="left" w:pos="-1620"/>
          <w:tab w:val="left" w:pos="720"/>
        </w:tabs>
        <w:spacing w:line="360" w:lineRule="auto"/>
        <w:ind w:left="0" w:firstLineChars="200" w:firstLine="480"/>
        <w:rPr>
          <w:rFonts w:ascii="宋体" w:hAnsi="宋体"/>
          <w:bCs/>
          <w:color w:val="000000"/>
          <w:sz w:val="24"/>
        </w:rPr>
      </w:pPr>
      <w:r>
        <w:rPr>
          <w:rFonts w:ascii="宋体" w:hAnsi="宋体" w:hint="eastAsia"/>
          <w:bCs/>
          <w:color w:val="000000"/>
          <w:sz w:val="24"/>
        </w:rPr>
        <w:t>不注明出处，对他人的观点、论据、结论、方案、资料、数据、公式、表格、图件、程序和构架等原用词用语或部分内容作了修改，但基本观点、论据未变；</w:t>
      </w:r>
    </w:p>
    <w:p w:rsidR="00E463E8" w:rsidRDefault="00E463E8" w:rsidP="00E463E8">
      <w:pPr>
        <w:numPr>
          <w:ilvl w:val="1"/>
          <w:numId w:val="3"/>
        </w:numPr>
        <w:tabs>
          <w:tab w:val="clear" w:pos="1380"/>
          <w:tab w:val="left" w:pos="-1620"/>
          <w:tab w:val="left" w:pos="720"/>
        </w:tabs>
        <w:spacing w:line="360" w:lineRule="auto"/>
        <w:ind w:left="0" w:firstLineChars="200" w:firstLine="480"/>
        <w:rPr>
          <w:rFonts w:ascii="宋体" w:hAnsi="宋体"/>
          <w:bCs/>
          <w:color w:val="000000"/>
          <w:sz w:val="24"/>
        </w:rPr>
      </w:pPr>
      <w:r>
        <w:rPr>
          <w:rFonts w:ascii="宋体" w:hAnsi="宋体" w:hint="eastAsia"/>
          <w:bCs/>
          <w:color w:val="000000"/>
          <w:sz w:val="24"/>
        </w:rPr>
        <w:t>不注明原出处，转引他人论著中的引文或注释，或未经阅读原文二次转引文献资料；</w:t>
      </w:r>
    </w:p>
    <w:p w:rsidR="00E463E8" w:rsidRDefault="00E463E8" w:rsidP="00E463E8">
      <w:pPr>
        <w:numPr>
          <w:ilvl w:val="1"/>
          <w:numId w:val="3"/>
        </w:numPr>
        <w:tabs>
          <w:tab w:val="clear" w:pos="1380"/>
          <w:tab w:val="left" w:pos="-1620"/>
          <w:tab w:val="left" w:pos="720"/>
        </w:tabs>
        <w:spacing w:line="360" w:lineRule="auto"/>
        <w:ind w:left="0" w:firstLineChars="200" w:firstLine="480"/>
        <w:rPr>
          <w:rFonts w:ascii="宋体" w:hAnsi="宋体"/>
          <w:bCs/>
          <w:color w:val="000000"/>
          <w:sz w:val="24"/>
        </w:rPr>
      </w:pPr>
      <w:r>
        <w:rPr>
          <w:rFonts w:ascii="宋体" w:hAnsi="宋体" w:hint="eastAsia"/>
          <w:bCs/>
          <w:color w:val="000000"/>
          <w:sz w:val="24"/>
        </w:rPr>
        <w:t>不注明转引出处，直接引用他人论著中的引文或注释；</w:t>
      </w:r>
    </w:p>
    <w:p w:rsidR="00E463E8" w:rsidRDefault="00E463E8" w:rsidP="00E463E8">
      <w:pPr>
        <w:numPr>
          <w:ilvl w:val="1"/>
          <w:numId w:val="3"/>
        </w:numPr>
        <w:tabs>
          <w:tab w:val="clear" w:pos="1380"/>
          <w:tab w:val="left" w:pos="-1620"/>
          <w:tab w:val="left" w:pos="720"/>
        </w:tabs>
        <w:spacing w:line="360" w:lineRule="auto"/>
        <w:ind w:left="0" w:firstLineChars="200" w:firstLine="480"/>
        <w:rPr>
          <w:rFonts w:ascii="宋体" w:hAnsi="宋体"/>
          <w:bCs/>
          <w:color w:val="000000"/>
          <w:sz w:val="24"/>
        </w:rPr>
      </w:pPr>
      <w:r>
        <w:rPr>
          <w:rFonts w:ascii="宋体" w:hAnsi="宋体" w:hint="eastAsia"/>
          <w:bCs/>
          <w:color w:val="000000"/>
          <w:sz w:val="24"/>
        </w:rPr>
        <w:t>不注明出处，将多个他人的多个观点混在一起，作为自己论点；</w:t>
      </w:r>
    </w:p>
    <w:p w:rsidR="00E463E8" w:rsidRDefault="00E463E8" w:rsidP="00E463E8">
      <w:pPr>
        <w:numPr>
          <w:ilvl w:val="1"/>
          <w:numId w:val="3"/>
        </w:numPr>
        <w:tabs>
          <w:tab w:val="clear" w:pos="1380"/>
          <w:tab w:val="left" w:pos="-1620"/>
          <w:tab w:val="left" w:pos="720"/>
        </w:tabs>
        <w:spacing w:line="360" w:lineRule="auto"/>
        <w:ind w:left="0" w:firstLineChars="200" w:firstLine="480"/>
        <w:rPr>
          <w:rFonts w:ascii="宋体" w:hAnsi="宋体"/>
          <w:bCs/>
          <w:color w:val="000000"/>
          <w:sz w:val="24"/>
        </w:rPr>
      </w:pPr>
      <w:r>
        <w:rPr>
          <w:rFonts w:ascii="宋体" w:hAnsi="宋体" w:hint="eastAsia"/>
          <w:bCs/>
          <w:color w:val="000000"/>
          <w:sz w:val="24"/>
        </w:rPr>
        <w:t>不注明出处，将他人的论点、论据与自己的论点、论据混在一起；</w:t>
      </w:r>
    </w:p>
    <w:p w:rsidR="00E463E8" w:rsidRDefault="00E463E8" w:rsidP="00E463E8">
      <w:pPr>
        <w:numPr>
          <w:ilvl w:val="1"/>
          <w:numId w:val="3"/>
        </w:numPr>
        <w:tabs>
          <w:tab w:val="clear" w:pos="1380"/>
          <w:tab w:val="left" w:pos="-1620"/>
          <w:tab w:val="left" w:pos="720"/>
        </w:tabs>
        <w:spacing w:line="360" w:lineRule="auto"/>
        <w:ind w:left="0" w:firstLineChars="200" w:firstLine="480"/>
        <w:rPr>
          <w:rFonts w:ascii="宋体" w:hAnsi="宋体"/>
          <w:bCs/>
          <w:color w:val="000000"/>
          <w:sz w:val="24"/>
        </w:rPr>
      </w:pPr>
      <w:r>
        <w:rPr>
          <w:rFonts w:ascii="宋体" w:hAnsi="宋体" w:hint="eastAsia"/>
          <w:bCs/>
          <w:color w:val="000000"/>
          <w:sz w:val="24"/>
        </w:rPr>
        <w:t>不注明出处和未征得对方许可，引用与他人私下通讯的记录或未发表的成果；</w:t>
      </w:r>
    </w:p>
    <w:p w:rsidR="00E463E8" w:rsidRDefault="00E463E8" w:rsidP="00E463E8">
      <w:pPr>
        <w:numPr>
          <w:ilvl w:val="1"/>
          <w:numId w:val="3"/>
        </w:numPr>
        <w:tabs>
          <w:tab w:val="clear" w:pos="1380"/>
          <w:tab w:val="left" w:pos="-1620"/>
          <w:tab w:val="left" w:pos="720"/>
        </w:tabs>
        <w:spacing w:line="360" w:lineRule="auto"/>
        <w:ind w:left="0" w:firstLineChars="200" w:firstLine="480"/>
        <w:rPr>
          <w:rFonts w:ascii="宋体" w:hAnsi="宋体"/>
          <w:bCs/>
          <w:color w:val="000000"/>
          <w:sz w:val="24"/>
        </w:rPr>
      </w:pPr>
      <w:r>
        <w:rPr>
          <w:rFonts w:ascii="宋体" w:hAnsi="宋体" w:hint="eastAsia"/>
          <w:bCs/>
          <w:color w:val="000000"/>
          <w:sz w:val="24"/>
        </w:rPr>
        <w:t>在引用文献时，只引用自己或与自己利益直接相关人包括可能评议人的文献，而不引用与自己学术观点相近的其它文献；</w:t>
      </w:r>
    </w:p>
    <w:p w:rsidR="00E463E8" w:rsidRDefault="00E463E8" w:rsidP="00E463E8">
      <w:pPr>
        <w:numPr>
          <w:ilvl w:val="1"/>
          <w:numId w:val="3"/>
        </w:numPr>
        <w:tabs>
          <w:tab w:val="clear" w:pos="1380"/>
          <w:tab w:val="left" w:pos="-1620"/>
          <w:tab w:val="left" w:pos="720"/>
        </w:tabs>
        <w:spacing w:line="360" w:lineRule="auto"/>
        <w:ind w:left="0" w:firstLineChars="200" w:firstLine="480"/>
        <w:rPr>
          <w:rFonts w:ascii="宋体" w:hAnsi="宋体"/>
          <w:bCs/>
          <w:color w:val="000000"/>
          <w:sz w:val="24"/>
        </w:rPr>
      </w:pPr>
      <w:r>
        <w:rPr>
          <w:rFonts w:ascii="宋体" w:hAnsi="宋体" w:hint="eastAsia"/>
          <w:bCs/>
          <w:color w:val="000000"/>
          <w:sz w:val="24"/>
        </w:rPr>
        <w:t>论文中引用其他语言发表的文献时，故意回避文献的</w:t>
      </w:r>
      <w:proofErr w:type="gramStart"/>
      <w:r>
        <w:rPr>
          <w:rFonts w:ascii="宋体" w:hAnsi="宋体" w:hint="eastAsia"/>
          <w:bCs/>
          <w:color w:val="000000"/>
          <w:sz w:val="24"/>
        </w:rPr>
        <w:t>原语言</w:t>
      </w:r>
      <w:proofErr w:type="gramEnd"/>
      <w:r>
        <w:rPr>
          <w:rFonts w:ascii="宋体" w:hAnsi="宋体" w:hint="eastAsia"/>
          <w:bCs/>
          <w:color w:val="000000"/>
          <w:sz w:val="24"/>
        </w:rPr>
        <w:t xml:space="preserve">属性； </w:t>
      </w:r>
    </w:p>
    <w:p w:rsidR="00E463E8" w:rsidRDefault="00E463E8" w:rsidP="00E463E8">
      <w:pPr>
        <w:numPr>
          <w:ilvl w:val="1"/>
          <w:numId w:val="3"/>
        </w:numPr>
        <w:tabs>
          <w:tab w:val="clear" w:pos="1380"/>
          <w:tab w:val="left" w:pos="-1620"/>
          <w:tab w:val="left" w:pos="720"/>
        </w:tabs>
        <w:spacing w:line="360" w:lineRule="auto"/>
        <w:ind w:left="0" w:firstLineChars="200" w:firstLine="480"/>
        <w:rPr>
          <w:rFonts w:ascii="宋体" w:hAnsi="宋体"/>
          <w:bCs/>
          <w:color w:val="000000"/>
          <w:sz w:val="24"/>
        </w:rPr>
      </w:pPr>
      <w:r>
        <w:rPr>
          <w:rFonts w:ascii="宋体" w:hAnsi="宋体" w:hint="eastAsia"/>
          <w:bCs/>
          <w:color w:val="000000"/>
          <w:sz w:val="24"/>
        </w:rPr>
        <w:t>虽注明来源，但曲解或增减他人观点；</w:t>
      </w:r>
    </w:p>
    <w:p w:rsidR="00E463E8" w:rsidRDefault="00E463E8" w:rsidP="00E463E8">
      <w:pPr>
        <w:numPr>
          <w:ilvl w:val="1"/>
          <w:numId w:val="3"/>
        </w:numPr>
        <w:tabs>
          <w:tab w:val="clear" w:pos="1380"/>
          <w:tab w:val="left" w:pos="-1620"/>
          <w:tab w:val="left" w:pos="720"/>
        </w:tabs>
        <w:spacing w:line="360" w:lineRule="auto"/>
        <w:ind w:left="0" w:firstLineChars="200" w:firstLine="480"/>
        <w:rPr>
          <w:rFonts w:ascii="宋体" w:hAnsi="宋体"/>
          <w:bCs/>
          <w:color w:val="000000"/>
          <w:sz w:val="24"/>
        </w:rPr>
      </w:pPr>
      <w:r>
        <w:rPr>
          <w:rFonts w:ascii="宋体" w:hAnsi="宋体" w:hint="eastAsia"/>
          <w:bCs/>
          <w:color w:val="000000"/>
          <w:sz w:val="24"/>
        </w:rPr>
        <w:t>未引用他人成果而作伪注。</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t>4、论文署名过程中的不端行为</w:t>
      </w:r>
    </w:p>
    <w:p w:rsidR="00E463E8" w:rsidRDefault="00E463E8" w:rsidP="00E463E8">
      <w:pPr>
        <w:numPr>
          <w:ilvl w:val="1"/>
          <w:numId w:val="3"/>
        </w:numPr>
        <w:tabs>
          <w:tab w:val="clear" w:pos="1380"/>
          <w:tab w:val="left" w:pos="-1620"/>
          <w:tab w:val="left" w:pos="720"/>
        </w:tabs>
        <w:spacing w:line="360" w:lineRule="auto"/>
        <w:ind w:left="0" w:firstLineChars="200" w:firstLine="480"/>
        <w:rPr>
          <w:rFonts w:ascii="宋体" w:hAnsi="宋体"/>
          <w:bCs/>
          <w:color w:val="000000"/>
          <w:sz w:val="24"/>
        </w:rPr>
      </w:pPr>
      <w:r>
        <w:rPr>
          <w:rFonts w:ascii="宋体" w:hAnsi="宋体" w:hint="eastAsia"/>
          <w:bCs/>
          <w:color w:val="000000"/>
          <w:sz w:val="24"/>
        </w:rPr>
        <w:t>论文署名没有经过全体作者同意，署名排序没有经过通讯作者的同意；</w:t>
      </w:r>
    </w:p>
    <w:p w:rsidR="00E463E8" w:rsidRDefault="00E463E8" w:rsidP="00E463E8">
      <w:pPr>
        <w:numPr>
          <w:ilvl w:val="1"/>
          <w:numId w:val="3"/>
        </w:numPr>
        <w:tabs>
          <w:tab w:val="clear" w:pos="1380"/>
          <w:tab w:val="left" w:pos="-1620"/>
          <w:tab w:val="left" w:pos="720"/>
        </w:tabs>
        <w:spacing w:line="360" w:lineRule="auto"/>
        <w:ind w:left="0" w:firstLineChars="200" w:firstLine="480"/>
        <w:rPr>
          <w:rFonts w:ascii="宋体" w:hAnsi="宋体"/>
          <w:bCs/>
          <w:color w:val="000000"/>
          <w:sz w:val="24"/>
        </w:rPr>
      </w:pPr>
      <w:r>
        <w:rPr>
          <w:rFonts w:ascii="宋体" w:hAnsi="宋体" w:hint="eastAsia"/>
          <w:bCs/>
          <w:color w:val="000000"/>
          <w:sz w:val="24"/>
        </w:rPr>
        <w:t>署上对论文工作没有实质性贡献的领导、项目负责人或名人姓名；</w:t>
      </w:r>
    </w:p>
    <w:p w:rsidR="00E463E8" w:rsidRDefault="00E463E8" w:rsidP="00E463E8">
      <w:pPr>
        <w:numPr>
          <w:ilvl w:val="1"/>
          <w:numId w:val="3"/>
        </w:numPr>
        <w:tabs>
          <w:tab w:val="clear" w:pos="1380"/>
          <w:tab w:val="left" w:pos="-1620"/>
          <w:tab w:val="left" w:pos="720"/>
        </w:tabs>
        <w:spacing w:line="360" w:lineRule="auto"/>
        <w:ind w:left="0" w:firstLineChars="200" w:firstLine="480"/>
        <w:rPr>
          <w:rFonts w:ascii="宋体" w:hAnsi="宋体"/>
          <w:bCs/>
          <w:color w:val="000000"/>
          <w:sz w:val="24"/>
        </w:rPr>
      </w:pPr>
      <w:r>
        <w:rPr>
          <w:rFonts w:ascii="宋体" w:hAnsi="宋体" w:hint="eastAsia"/>
          <w:bCs/>
          <w:color w:val="000000"/>
          <w:sz w:val="24"/>
        </w:rPr>
        <w:t>为了某种目的，收买论文署名或者受人之托代写论文；</w:t>
      </w:r>
    </w:p>
    <w:p w:rsidR="00E463E8" w:rsidRDefault="00E463E8" w:rsidP="00E463E8">
      <w:pPr>
        <w:numPr>
          <w:ilvl w:val="1"/>
          <w:numId w:val="3"/>
        </w:numPr>
        <w:tabs>
          <w:tab w:val="clear" w:pos="1380"/>
          <w:tab w:val="left" w:pos="-1620"/>
          <w:tab w:val="left" w:pos="720"/>
        </w:tabs>
        <w:spacing w:line="360" w:lineRule="auto"/>
        <w:ind w:left="0" w:firstLineChars="200" w:firstLine="480"/>
        <w:rPr>
          <w:rFonts w:ascii="宋体" w:hAnsi="宋体"/>
          <w:bCs/>
          <w:color w:val="000000"/>
          <w:sz w:val="24"/>
        </w:rPr>
      </w:pPr>
      <w:r>
        <w:rPr>
          <w:rFonts w:ascii="宋体" w:hAnsi="宋体" w:hint="eastAsia"/>
          <w:bCs/>
          <w:color w:val="000000"/>
          <w:sz w:val="24"/>
        </w:rPr>
        <w:lastRenderedPageBreak/>
        <w:t>论文署名时故意遗漏对论文工作做出实质贡献的人；</w:t>
      </w:r>
    </w:p>
    <w:p w:rsidR="00E463E8" w:rsidRDefault="00E463E8" w:rsidP="00E463E8">
      <w:pPr>
        <w:numPr>
          <w:ilvl w:val="1"/>
          <w:numId w:val="3"/>
        </w:numPr>
        <w:tabs>
          <w:tab w:val="clear" w:pos="1380"/>
          <w:tab w:val="left" w:pos="-1620"/>
          <w:tab w:val="left" w:pos="720"/>
        </w:tabs>
        <w:spacing w:line="360" w:lineRule="auto"/>
        <w:ind w:left="0" w:firstLineChars="200" w:firstLine="480"/>
        <w:rPr>
          <w:rFonts w:ascii="宋体" w:hAnsi="宋体"/>
          <w:bCs/>
          <w:color w:val="000000"/>
          <w:sz w:val="24"/>
        </w:rPr>
      </w:pPr>
      <w:r>
        <w:rPr>
          <w:rFonts w:ascii="宋体" w:hAnsi="宋体" w:hint="eastAsia"/>
          <w:bCs/>
          <w:color w:val="000000"/>
          <w:sz w:val="24"/>
        </w:rPr>
        <w:t>在某个人不知情的情况下将他人列为共同作者；</w:t>
      </w:r>
    </w:p>
    <w:p w:rsidR="00E463E8" w:rsidRDefault="00E463E8" w:rsidP="00E463E8">
      <w:pPr>
        <w:numPr>
          <w:ilvl w:val="1"/>
          <w:numId w:val="3"/>
        </w:numPr>
        <w:tabs>
          <w:tab w:val="clear" w:pos="1380"/>
          <w:tab w:val="left" w:pos="-1620"/>
          <w:tab w:val="left" w:pos="720"/>
        </w:tabs>
        <w:spacing w:line="360" w:lineRule="auto"/>
        <w:ind w:left="0" w:firstLineChars="200" w:firstLine="480"/>
        <w:rPr>
          <w:rFonts w:ascii="宋体" w:hAnsi="宋体"/>
          <w:bCs/>
          <w:color w:val="000000"/>
          <w:sz w:val="24"/>
        </w:rPr>
      </w:pPr>
      <w:r>
        <w:rPr>
          <w:rFonts w:ascii="宋体" w:hAnsi="宋体" w:hint="eastAsia"/>
          <w:bCs/>
          <w:color w:val="000000"/>
          <w:sz w:val="24"/>
        </w:rPr>
        <w:t>在论文修改后再投稿之前，未经所有作者同意并签名；</w:t>
      </w:r>
    </w:p>
    <w:p w:rsidR="00E463E8" w:rsidRDefault="00E463E8" w:rsidP="00E463E8">
      <w:pPr>
        <w:numPr>
          <w:ilvl w:val="1"/>
          <w:numId w:val="3"/>
        </w:numPr>
        <w:tabs>
          <w:tab w:val="clear" w:pos="1380"/>
          <w:tab w:val="left" w:pos="-1620"/>
          <w:tab w:val="left" w:pos="720"/>
        </w:tabs>
        <w:spacing w:line="360" w:lineRule="auto"/>
        <w:ind w:left="0" w:firstLineChars="200" w:firstLine="480"/>
        <w:rPr>
          <w:rFonts w:ascii="宋体" w:hAnsi="宋体"/>
          <w:bCs/>
          <w:color w:val="000000"/>
          <w:sz w:val="24"/>
        </w:rPr>
      </w:pPr>
      <w:r>
        <w:rPr>
          <w:rFonts w:ascii="宋体" w:hAnsi="宋体" w:hint="eastAsia"/>
          <w:bCs/>
          <w:color w:val="000000"/>
          <w:sz w:val="24"/>
        </w:rPr>
        <w:t>论文投稿后的修改</w:t>
      </w:r>
      <w:proofErr w:type="gramStart"/>
      <w:r>
        <w:rPr>
          <w:rFonts w:ascii="宋体" w:hAnsi="宋体" w:hint="eastAsia"/>
          <w:bCs/>
          <w:color w:val="000000"/>
          <w:sz w:val="24"/>
        </w:rPr>
        <w:t>至发表</w:t>
      </w:r>
      <w:proofErr w:type="gramEnd"/>
      <w:r>
        <w:rPr>
          <w:rFonts w:ascii="宋体" w:hAnsi="宋体" w:hint="eastAsia"/>
          <w:bCs/>
          <w:color w:val="000000"/>
          <w:sz w:val="24"/>
        </w:rPr>
        <w:t>期间，未经所有作者同意，随意更改论文的署名（作者次序、增加或删减作者）或作者单位归属。</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t>5、论文发表过程中的不端行为</w:t>
      </w:r>
    </w:p>
    <w:p w:rsidR="00E463E8" w:rsidRDefault="00E463E8" w:rsidP="00E463E8">
      <w:pPr>
        <w:numPr>
          <w:ilvl w:val="1"/>
          <w:numId w:val="3"/>
        </w:numPr>
        <w:tabs>
          <w:tab w:val="clear" w:pos="1380"/>
          <w:tab w:val="left" w:pos="-1620"/>
          <w:tab w:val="left" w:pos="720"/>
        </w:tabs>
        <w:spacing w:line="360" w:lineRule="auto"/>
        <w:ind w:left="0" w:firstLineChars="200" w:firstLine="480"/>
        <w:rPr>
          <w:rFonts w:ascii="宋体" w:hAnsi="宋体"/>
          <w:bCs/>
          <w:color w:val="000000"/>
          <w:sz w:val="24"/>
        </w:rPr>
      </w:pPr>
      <w:r>
        <w:rPr>
          <w:rFonts w:ascii="宋体" w:hAnsi="宋体" w:hint="eastAsia"/>
          <w:bCs/>
          <w:color w:val="000000"/>
          <w:sz w:val="24"/>
        </w:rPr>
        <w:t>蓄意将同样的或相似的论文或著作在不同期刊或载体上重复发表、出版，而不公开说明其他发表、出版情况；</w:t>
      </w:r>
    </w:p>
    <w:p w:rsidR="00E463E8" w:rsidRDefault="00E463E8" w:rsidP="00E463E8">
      <w:pPr>
        <w:spacing w:line="360" w:lineRule="auto"/>
        <w:ind w:firstLineChars="200" w:firstLine="480"/>
        <w:rPr>
          <w:rFonts w:ascii="宋体" w:hAnsi="宋体"/>
          <w:bCs/>
          <w:color w:val="000000"/>
          <w:sz w:val="24"/>
        </w:rPr>
      </w:pPr>
      <w:r>
        <w:rPr>
          <w:rFonts w:ascii="宋体" w:hAnsi="宋体" w:hint="eastAsia"/>
          <w:bCs/>
          <w:color w:val="000000"/>
          <w:sz w:val="24"/>
        </w:rPr>
        <w:t>论文投稿不尊重不同单位的知识产权。</w:t>
      </w:r>
      <w:bookmarkEnd w:id="2"/>
    </w:p>
    <w:p w:rsidR="00B578F0" w:rsidRPr="00E463E8" w:rsidRDefault="00B578F0"/>
    <w:sectPr w:rsidR="00B578F0" w:rsidRPr="00E463E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50509"/>
    <w:multiLevelType w:val="multilevel"/>
    <w:tmpl w:val="07A50509"/>
    <w:lvl w:ilvl="0">
      <w:start w:val="1"/>
      <w:numFmt w:val="bullet"/>
      <w:lvlText w:val=""/>
      <w:lvlJc w:val="left"/>
      <w:pPr>
        <w:tabs>
          <w:tab w:val="left" w:pos="798"/>
        </w:tabs>
        <w:ind w:left="798" w:hanging="420"/>
      </w:pPr>
      <w:rPr>
        <w:rFonts w:ascii="Wingdings" w:hAnsi="Wingdings" w:hint="default"/>
      </w:rPr>
    </w:lvl>
    <w:lvl w:ilvl="1">
      <w:start w:val="1"/>
      <w:numFmt w:val="bullet"/>
      <w:lvlText w:val=""/>
      <w:lvlJc w:val="left"/>
      <w:pPr>
        <w:tabs>
          <w:tab w:val="left" w:pos="1380"/>
        </w:tabs>
        <w:ind w:left="1380" w:hanging="420"/>
      </w:pPr>
      <w:rPr>
        <w:rFonts w:ascii="Wingdings" w:hAnsi="Wingdings" w:hint="default"/>
      </w:rPr>
    </w:lvl>
    <w:lvl w:ilvl="2">
      <w:start w:val="1"/>
      <w:numFmt w:val="bullet"/>
      <w:lvlText w:val=""/>
      <w:lvlJc w:val="left"/>
      <w:pPr>
        <w:tabs>
          <w:tab w:val="left" w:pos="1800"/>
        </w:tabs>
        <w:ind w:left="1800" w:hanging="420"/>
      </w:pPr>
      <w:rPr>
        <w:rFonts w:ascii="Wingdings" w:hAnsi="Wingdings" w:hint="default"/>
      </w:rPr>
    </w:lvl>
    <w:lvl w:ilvl="3">
      <w:start w:val="1"/>
      <w:numFmt w:val="bullet"/>
      <w:lvlText w:val=""/>
      <w:lvlJc w:val="left"/>
      <w:pPr>
        <w:tabs>
          <w:tab w:val="left" w:pos="2220"/>
        </w:tabs>
        <w:ind w:left="2220" w:hanging="420"/>
      </w:pPr>
      <w:rPr>
        <w:rFonts w:ascii="Wingdings" w:hAnsi="Wingdings" w:hint="default"/>
      </w:rPr>
    </w:lvl>
    <w:lvl w:ilvl="4">
      <w:start w:val="1"/>
      <w:numFmt w:val="bullet"/>
      <w:lvlText w:val=""/>
      <w:lvlJc w:val="left"/>
      <w:pPr>
        <w:tabs>
          <w:tab w:val="left" w:pos="2640"/>
        </w:tabs>
        <w:ind w:left="2640" w:hanging="420"/>
      </w:pPr>
      <w:rPr>
        <w:rFonts w:ascii="Wingdings" w:hAnsi="Wingdings" w:hint="default"/>
      </w:rPr>
    </w:lvl>
    <w:lvl w:ilvl="5">
      <w:start w:val="1"/>
      <w:numFmt w:val="bullet"/>
      <w:lvlText w:val=""/>
      <w:lvlJc w:val="left"/>
      <w:pPr>
        <w:tabs>
          <w:tab w:val="left" w:pos="3060"/>
        </w:tabs>
        <w:ind w:left="3060" w:hanging="420"/>
      </w:pPr>
      <w:rPr>
        <w:rFonts w:ascii="Wingdings" w:hAnsi="Wingdings" w:hint="default"/>
      </w:rPr>
    </w:lvl>
    <w:lvl w:ilvl="6">
      <w:start w:val="1"/>
      <w:numFmt w:val="bullet"/>
      <w:lvlText w:val=""/>
      <w:lvlJc w:val="left"/>
      <w:pPr>
        <w:tabs>
          <w:tab w:val="left" w:pos="3480"/>
        </w:tabs>
        <w:ind w:left="3480" w:hanging="420"/>
      </w:pPr>
      <w:rPr>
        <w:rFonts w:ascii="Wingdings" w:hAnsi="Wingdings" w:hint="default"/>
      </w:rPr>
    </w:lvl>
    <w:lvl w:ilvl="7">
      <w:start w:val="1"/>
      <w:numFmt w:val="bullet"/>
      <w:lvlText w:val=""/>
      <w:lvlJc w:val="left"/>
      <w:pPr>
        <w:tabs>
          <w:tab w:val="left" w:pos="3900"/>
        </w:tabs>
        <w:ind w:left="3900" w:hanging="420"/>
      </w:pPr>
      <w:rPr>
        <w:rFonts w:ascii="Wingdings" w:hAnsi="Wingdings" w:hint="default"/>
      </w:rPr>
    </w:lvl>
    <w:lvl w:ilvl="8">
      <w:start w:val="1"/>
      <w:numFmt w:val="bullet"/>
      <w:lvlText w:val=""/>
      <w:lvlJc w:val="left"/>
      <w:pPr>
        <w:tabs>
          <w:tab w:val="left" w:pos="4320"/>
        </w:tabs>
        <w:ind w:left="4320" w:hanging="420"/>
      </w:pPr>
      <w:rPr>
        <w:rFonts w:ascii="Wingdings" w:hAnsi="Wingdings" w:hint="default"/>
      </w:rPr>
    </w:lvl>
  </w:abstractNum>
  <w:abstractNum w:abstractNumId="1" w15:restartNumberingAfterBreak="0">
    <w:nsid w:val="320640D3"/>
    <w:multiLevelType w:val="multilevel"/>
    <w:tmpl w:val="320640D3"/>
    <w:lvl w:ilvl="0">
      <w:start w:val="1"/>
      <w:numFmt w:val="decimal"/>
      <w:lvlText w:val="%1."/>
      <w:lvlJc w:val="left"/>
      <w:pPr>
        <w:tabs>
          <w:tab w:val="left" w:pos="960"/>
        </w:tabs>
        <w:ind w:left="960" w:hanging="420"/>
      </w:pPr>
    </w:lvl>
    <w:lvl w:ilvl="1">
      <w:start w:val="1"/>
      <w:numFmt w:val="bullet"/>
      <w:lvlText w:val=""/>
      <w:lvlJc w:val="left"/>
      <w:pPr>
        <w:tabs>
          <w:tab w:val="left" w:pos="1380"/>
        </w:tabs>
        <w:ind w:left="1380" w:hanging="420"/>
      </w:pPr>
      <w:rPr>
        <w:rFonts w:ascii="Wingdings" w:hAnsi="Wingdings" w:hint="default"/>
      </w:rPr>
    </w:lvl>
    <w:lvl w:ilvl="2">
      <w:start w:val="1"/>
      <w:numFmt w:val="decimal"/>
      <w:lvlText w:val="%3."/>
      <w:lvlJc w:val="left"/>
      <w:pPr>
        <w:tabs>
          <w:tab w:val="left" w:pos="1800"/>
        </w:tabs>
        <w:ind w:left="1800" w:hanging="420"/>
      </w:pPr>
    </w:lvl>
    <w:lvl w:ilvl="3">
      <w:start w:val="1"/>
      <w:numFmt w:val="decimal"/>
      <w:lvlText w:val="%4."/>
      <w:lvlJc w:val="left"/>
      <w:pPr>
        <w:tabs>
          <w:tab w:val="left" w:pos="2220"/>
        </w:tabs>
        <w:ind w:left="2220" w:hanging="420"/>
      </w:pPr>
    </w:lvl>
    <w:lvl w:ilvl="4">
      <w:start w:val="1"/>
      <w:numFmt w:val="lowerLetter"/>
      <w:lvlText w:val="%5)"/>
      <w:lvlJc w:val="left"/>
      <w:pPr>
        <w:tabs>
          <w:tab w:val="left" w:pos="2640"/>
        </w:tabs>
        <w:ind w:left="2640" w:hanging="420"/>
      </w:pPr>
    </w:lvl>
    <w:lvl w:ilvl="5">
      <w:start w:val="1"/>
      <w:numFmt w:val="lowerRoman"/>
      <w:lvlText w:val="%6."/>
      <w:lvlJc w:val="right"/>
      <w:pPr>
        <w:tabs>
          <w:tab w:val="left" w:pos="3060"/>
        </w:tabs>
        <w:ind w:left="3060" w:hanging="420"/>
      </w:pPr>
    </w:lvl>
    <w:lvl w:ilvl="6">
      <w:start w:val="1"/>
      <w:numFmt w:val="decimal"/>
      <w:lvlText w:val="%7."/>
      <w:lvlJc w:val="left"/>
      <w:pPr>
        <w:tabs>
          <w:tab w:val="left" w:pos="3480"/>
        </w:tabs>
        <w:ind w:left="3480" w:hanging="420"/>
      </w:pPr>
    </w:lvl>
    <w:lvl w:ilvl="7">
      <w:start w:val="1"/>
      <w:numFmt w:val="lowerLetter"/>
      <w:lvlText w:val="%8)"/>
      <w:lvlJc w:val="left"/>
      <w:pPr>
        <w:tabs>
          <w:tab w:val="left" w:pos="3900"/>
        </w:tabs>
        <w:ind w:left="3900" w:hanging="420"/>
      </w:pPr>
    </w:lvl>
    <w:lvl w:ilvl="8">
      <w:start w:val="1"/>
      <w:numFmt w:val="lowerRoman"/>
      <w:lvlText w:val="%9."/>
      <w:lvlJc w:val="right"/>
      <w:pPr>
        <w:tabs>
          <w:tab w:val="left" w:pos="4320"/>
        </w:tabs>
        <w:ind w:left="4320" w:hanging="420"/>
      </w:pPr>
    </w:lvl>
  </w:abstractNum>
  <w:abstractNum w:abstractNumId="2" w15:restartNumberingAfterBreak="0">
    <w:nsid w:val="36313964"/>
    <w:multiLevelType w:val="multilevel"/>
    <w:tmpl w:val="36313964"/>
    <w:lvl w:ilvl="0">
      <w:start w:val="1"/>
      <w:numFmt w:val="decimal"/>
      <w:lvlText w:val="%1."/>
      <w:lvlJc w:val="left"/>
      <w:pPr>
        <w:tabs>
          <w:tab w:val="left" w:pos="420"/>
        </w:tabs>
        <w:ind w:left="420" w:hanging="420"/>
      </w:pPr>
      <w:rPr>
        <w:rFont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3E8"/>
    <w:rsid w:val="00044E24"/>
    <w:rsid w:val="000B4481"/>
    <w:rsid w:val="000D1AA6"/>
    <w:rsid w:val="001C5814"/>
    <w:rsid w:val="00261AF5"/>
    <w:rsid w:val="002B5B8B"/>
    <w:rsid w:val="002E5E7E"/>
    <w:rsid w:val="004802C0"/>
    <w:rsid w:val="004C3BD4"/>
    <w:rsid w:val="005B7CC8"/>
    <w:rsid w:val="0062276F"/>
    <w:rsid w:val="00673824"/>
    <w:rsid w:val="006F11BF"/>
    <w:rsid w:val="0078099F"/>
    <w:rsid w:val="00892D29"/>
    <w:rsid w:val="008D1A3E"/>
    <w:rsid w:val="00900404"/>
    <w:rsid w:val="00AD470B"/>
    <w:rsid w:val="00B578F0"/>
    <w:rsid w:val="00D46DD3"/>
    <w:rsid w:val="00E463E8"/>
    <w:rsid w:val="00EB16E3"/>
    <w:rsid w:val="00ED4D3C"/>
    <w:rsid w:val="00FA53B9"/>
    <w:rsid w:val="00FB1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8D43FA-9252-4716-AD5A-A6CC16B57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63E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E463E8"/>
    <w:pPr>
      <w:widowControl/>
      <w:spacing w:before="100" w:beforeAutospacing="1" w:after="100" w:afterAutospacing="1"/>
      <w:jc w:val="left"/>
    </w:pPr>
    <w:rPr>
      <w:rFonts w:ascii="宋体" w:hAnsi="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668</Words>
  <Characters>3809</Characters>
  <Application>Microsoft Office Word</Application>
  <DocSecurity>0</DocSecurity>
  <Lines>31</Lines>
  <Paragraphs>8</Paragraphs>
  <ScaleCrop>false</ScaleCrop>
  <Company/>
  <LinksUpToDate>false</LinksUpToDate>
  <CharactersWithSpaces>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吴鹏凯</dc:creator>
  <cp:keywords/>
  <dc:description/>
  <cp:lastModifiedBy>吴鹏凯</cp:lastModifiedBy>
  <cp:revision>1</cp:revision>
  <dcterms:created xsi:type="dcterms:W3CDTF">2017-07-11T01:54:00Z</dcterms:created>
  <dcterms:modified xsi:type="dcterms:W3CDTF">2017-07-11T01:54:00Z</dcterms:modified>
</cp:coreProperties>
</file>