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outlineLvl w:val="0"/>
        <w:rPr>
          <w:rFonts w:eastAsia="黑体"/>
          <w:sz w:val="32"/>
          <w:szCs w:val="32"/>
        </w:rPr>
      </w:pPr>
      <w:r>
        <w:rPr>
          <w:rFonts w:hint="eastAsia" w:eastAsia="黑体" w:cs="黑体"/>
          <w:sz w:val="32"/>
          <w:szCs w:val="32"/>
        </w:rPr>
        <w:t>同济大学学生医疗保障制度实施细则</w:t>
      </w:r>
    </w:p>
    <w:p>
      <w:pPr>
        <w:snapToGrid w:val="0"/>
        <w:jc w:val="center"/>
        <w:outlineLvl w:val="0"/>
        <w:rPr>
          <w:rFonts w:eastAsia="黑体"/>
          <w:sz w:val="28"/>
          <w:szCs w:val="28"/>
        </w:rPr>
      </w:pPr>
      <w:r>
        <w:rPr>
          <w:rFonts w:hint="eastAsia" w:eastAsia="黑体" w:cs="黑体"/>
          <w:sz w:val="28"/>
          <w:szCs w:val="28"/>
        </w:rPr>
        <w:t>（</w:t>
      </w:r>
      <w:r>
        <w:rPr>
          <w:rFonts w:eastAsia="黑体"/>
          <w:sz w:val="28"/>
          <w:szCs w:val="28"/>
        </w:rPr>
        <w:t>201</w:t>
      </w:r>
      <w:r>
        <w:rPr>
          <w:rFonts w:hint="eastAsia" w:eastAsia="黑体"/>
          <w:sz w:val="28"/>
          <w:szCs w:val="28"/>
          <w:lang w:val="en-US" w:eastAsia="zh-CN"/>
        </w:rPr>
        <w:t>7</w:t>
      </w:r>
      <w:r>
        <w:rPr>
          <w:rFonts w:hint="eastAsia" w:eastAsia="黑体" w:cs="黑体"/>
          <w:sz w:val="28"/>
          <w:szCs w:val="28"/>
        </w:rPr>
        <w:t>年</w:t>
      </w:r>
      <w:r>
        <w:rPr>
          <w:rFonts w:hint="eastAsia" w:eastAsia="黑体"/>
          <w:sz w:val="28"/>
          <w:szCs w:val="28"/>
          <w:lang w:val="en-US" w:eastAsia="zh-CN"/>
        </w:rPr>
        <w:t>5</w:t>
      </w:r>
      <w:r>
        <w:rPr>
          <w:rFonts w:hint="eastAsia" w:eastAsia="黑体" w:cs="黑体"/>
          <w:sz w:val="28"/>
          <w:szCs w:val="28"/>
        </w:rPr>
        <w:t>月修订）</w:t>
      </w:r>
    </w:p>
    <w:p/>
    <w:p>
      <w:pPr>
        <w:ind w:firstLine="31680" w:firstLineChars="200"/>
        <w:rPr>
          <w:rFonts w:ascii="宋体"/>
        </w:rPr>
      </w:pPr>
      <w:r>
        <w:rPr>
          <w:rFonts w:hint="eastAsia" w:ascii="宋体" w:hAnsi="宋体" w:cs="宋体"/>
        </w:rPr>
        <w:t>为了贯彻落实深化医药卫生体制改革的有关要求，满足广大参保大学生的基本医疗需求，构建良好的就医管理秩序，保障我校大学生医保基金使用安全有效，进一步规范我校医院医疗服务行为，根据国务院办公厅《关于将大学生纳入城镇居民基本医疗保险试点范围的指导意见》</w:t>
      </w:r>
      <w:r>
        <w:rPr>
          <w:rFonts w:ascii="宋体" w:hAnsi="宋体" w:cs="宋体"/>
        </w:rPr>
        <w:t>[</w:t>
      </w:r>
      <w:r>
        <w:rPr>
          <w:rFonts w:hint="eastAsia" w:ascii="宋体" w:hAnsi="宋体" w:cs="宋体"/>
        </w:rPr>
        <w:t>国办发〔</w:t>
      </w:r>
      <w:r>
        <w:rPr>
          <w:rFonts w:ascii="宋体" w:hAnsi="宋体" w:cs="宋体"/>
        </w:rPr>
        <w:t>2008</w:t>
      </w:r>
      <w:r>
        <w:rPr>
          <w:rFonts w:hint="eastAsia" w:ascii="宋体" w:hAnsi="宋体" w:cs="宋体"/>
        </w:rPr>
        <w:t>〕</w:t>
      </w:r>
      <w:r>
        <w:rPr>
          <w:rFonts w:ascii="宋体" w:hAnsi="宋体" w:cs="宋体"/>
        </w:rPr>
        <w:t>119</w:t>
      </w:r>
      <w:r>
        <w:rPr>
          <w:rFonts w:hint="eastAsia" w:ascii="宋体" w:hAnsi="宋体" w:cs="宋体"/>
        </w:rPr>
        <w:t>号</w:t>
      </w:r>
      <w:r>
        <w:rPr>
          <w:rFonts w:ascii="宋体" w:hAnsi="宋体" w:cs="宋体"/>
        </w:rPr>
        <w:t>]</w:t>
      </w:r>
      <w:r>
        <w:rPr>
          <w:rFonts w:hint="eastAsia" w:ascii="宋体" w:hAnsi="宋体" w:cs="宋体"/>
        </w:rPr>
        <w:t>及上海市</w:t>
      </w:r>
      <w:r>
        <w:rPr>
          <w:rFonts w:hint="eastAsia" w:ascii="宋体" w:hAnsi="宋体" w:cs="宋体"/>
          <w:lang w:eastAsia="zh-CN"/>
        </w:rPr>
        <w:t>《</w:t>
      </w:r>
      <w:r>
        <w:rPr>
          <w:rFonts w:hint="eastAsia" w:ascii="宋体" w:hAnsi="宋体" w:cs="宋体"/>
          <w:lang w:val="en-US" w:eastAsia="zh-CN"/>
        </w:rPr>
        <w:t>关于实施&lt;</w:t>
      </w:r>
      <w:r>
        <w:rPr>
          <w:rFonts w:hint="eastAsia" w:ascii="宋体" w:hAnsi="宋体" w:cs="宋体"/>
        </w:rPr>
        <w:t>关于将本市大学生纳入本市城镇居民基本医疗保险的通知</w:t>
      </w:r>
      <w:r>
        <w:rPr>
          <w:rFonts w:hint="eastAsia" w:ascii="宋体" w:hAnsi="宋体" w:cs="宋体"/>
          <w:lang w:val="en-US" w:eastAsia="zh-CN"/>
        </w:rPr>
        <w:t>&gt;若干问题的通知</w:t>
      </w:r>
      <w:r>
        <w:rPr>
          <w:rFonts w:hint="eastAsia" w:ascii="宋体" w:hAnsi="宋体" w:cs="宋体"/>
        </w:rPr>
        <w:t>》</w:t>
      </w:r>
      <w:r>
        <w:rPr>
          <w:rFonts w:ascii="宋体" w:hAnsi="宋体" w:cs="宋体"/>
        </w:rPr>
        <w:t>[</w:t>
      </w:r>
      <w:r>
        <w:rPr>
          <w:rFonts w:hint="eastAsia" w:ascii="宋体" w:hAnsi="宋体" w:cs="宋体"/>
        </w:rPr>
        <w:t>沪人社医〔</w:t>
      </w:r>
      <w:r>
        <w:rPr>
          <w:rFonts w:ascii="宋体" w:hAnsi="宋体" w:cs="宋体"/>
        </w:rPr>
        <w:t>2011</w:t>
      </w:r>
      <w:r>
        <w:rPr>
          <w:rFonts w:hint="eastAsia" w:ascii="宋体" w:hAnsi="宋体" w:cs="宋体"/>
        </w:rPr>
        <w:t>〕</w:t>
      </w:r>
      <w:r>
        <w:rPr>
          <w:rFonts w:ascii="宋体" w:hAnsi="宋体" w:cs="宋体"/>
        </w:rPr>
        <w:t>783</w:t>
      </w:r>
      <w:r>
        <w:rPr>
          <w:rFonts w:hint="eastAsia" w:ascii="宋体" w:hAnsi="宋体" w:cs="宋体"/>
        </w:rPr>
        <w:t>号</w:t>
      </w:r>
      <w:r>
        <w:rPr>
          <w:rFonts w:ascii="宋体" w:hAnsi="宋体" w:cs="宋体"/>
        </w:rPr>
        <w:t>]</w:t>
      </w:r>
      <w:r>
        <w:rPr>
          <w:rFonts w:hint="eastAsia" w:ascii="宋体" w:hAnsi="宋体" w:cs="宋体"/>
        </w:rPr>
        <w:t>、《关于实施上海市城镇居民大病保险有关事项的通知》（沪人社医发〔</w:t>
      </w:r>
      <w:r>
        <w:rPr>
          <w:rFonts w:ascii="宋体" w:hAnsi="宋体" w:cs="宋体"/>
        </w:rPr>
        <w:t>2015</w:t>
      </w:r>
      <w:r>
        <w:rPr>
          <w:rFonts w:hint="eastAsia" w:ascii="宋体" w:hAnsi="宋体" w:cs="宋体"/>
        </w:rPr>
        <w:t>〕</w:t>
      </w:r>
      <w:r>
        <w:rPr>
          <w:rFonts w:ascii="宋体" w:hAnsi="宋体" w:cs="宋体"/>
        </w:rPr>
        <w:t>5</w:t>
      </w:r>
      <w:r>
        <w:rPr>
          <w:rFonts w:hint="eastAsia" w:ascii="宋体" w:hAnsi="宋体" w:cs="宋体"/>
        </w:rPr>
        <w:t>号）</w:t>
      </w:r>
      <w:r>
        <w:rPr>
          <w:rFonts w:hint="eastAsia" w:ascii="宋体" w:hAnsi="宋体" w:cs="宋体"/>
          <w:lang w:eastAsia="zh-CN"/>
        </w:rPr>
        <w:t>、</w:t>
      </w:r>
      <w:r>
        <w:rPr>
          <w:rFonts w:hint="eastAsia" w:ascii="宋体" w:hAnsi="宋体" w:cs="宋体"/>
        </w:rPr>
        <w:t>《关于</w:t>
      </w:r>
      <w:r>
        <w:rPr>
          <w:rFonts w:ascii="宋体" w:hAnsi="宋体" w:cs="宋体"/>
        </w:rPr>
        <w:t>2015</w:t>
      </w:r>
      <w:r>
        <w:rPr>
          <w:rFonts w:hint="eastAsia" w:ascii="宋体" w:hAnsi="宋体" w:cs="宋体"/>
        </w:rPr>
        <w:t>年</w:t>
      </w:r>
      <w:r>
        <w:rPr>
          <w:rFonts w:ascii="宋体" w:hAnsi="宋体" w:cs="宋体"/>
        </w:rPr>
        <w:t>9</w:t>
      </w:r>
      <w:r>
        <w:rPr>
          <w:rFonts w:hint="eastAsia" w:ascii="宋体" w:hAnsi="宋体" w:cs="宋体"/>
        </w:rPr>
        <w:t>月</w:t>
      </w:r>
      <w:r>
        <w:rPr>
          <w:rFonts w:ascii="宋体" w:hAnsi="宋体" w:cs="宋体"/>
        </w:rPr>
        <w:t>1</w:t>
      </w:r>
      <w:r>
        <w:rPr>
          <w:rFonts w:hint="eastAsia" w:ascii="宋体" w:hAnsi="宋体" w:cs="宋体"/>
        </w:rPr>
        <w:t>日后本市大学生居保大病操作事项的通知》</w:t>
      </w:r>
      <w:r>
        <w:rPr>
          <w:rFonts w:ascii="宋体" w:hAnsi="宋体" w:cs="宋体"/>
        </w:rPr>
        <w:t>(</w:t>
      </w:r>
      <w:r>
        <w:rPr>
          <w:rFonts w:hint="eastAsia" w:ascii="宋体" w:hAnsi="宋体" w:cs="宋体"/>
        </w:rPr>
        <w:t>沪医保中心〔</w:t>
      </w:r>
      <w:r>
        <w:rPr>
          <w:rFonts w:ascii="宋体" w:hAnsi="宋体" w:cs="宋体"/>
        </w:rPr>
        <w:t>2015</w:t>
      </w:r>
      <w:r>
        <w:rPr>
          <w:rFonts w:hint="eastAsia" w:ascii="宋体" w:hAnsi="宋体" w:cs="宋体"/>
        </w:rPr>
        <w:t>〕</w:t>
      </w:r>
      <w:r>
        <w:rPr>
          <w:rFonts w:ascii="宋体" w:hAnsi="宋体" w:cs="宋体"/>
        </w:rPr>
        <w:t>74</w:t>
      </w:r>
      <w:r>
        <w:rPr>
          <w:rFonts w:hint="eastAsia" w:ascii="宋体" w:hAnsi="宋体" w:cs="宋体"/>
        </w:rPr>
        <w:t>号</w:t>
      </w:r>
      <w:r>
        <w:rPr>
          <w:rFonts w:ascii="宋体" w:hAnsi="宋体" w:cs="宋体"/>
        </w:rPr>
        <w:t>)</w:t>
      </w:r>
      <w:r>
        <w:rPr>
          <w:rFonts w:hint="eastAsia" w:ascii="宋体" w:hAnsi="宋体" w:cs="宋体"/>
          <w:lang w:eastAsia="zh-CN"/>
        </w:rPr>
        <w:t>、</w:t>
      </w:r>
      <w:r>
        <w:rPr>
          <w:rFonts w:hint="eastAsia" w:ascii="宋体" w:hAnsi="宋体" w:cs="宋体"/>
          <w:color w:val="0000FF"/>
          <w:lang w:eastAsia="zh-CN"/>
        </w:rPr>
        <w:t>《</w:t>
      </w:r>
      <w:r>
        <w:rPr>
          <w:rFonts w:hint="eastAsia" w:ascii="宋体" w:hAnsi="宋体" w:cs="宋体"/>
          <w:color w:val="0000FF"/>
          <w:lang w:val="en-US" w:eastAsia="zh-CN"/>
        </w:rPr>
        <w:t>关于进一步做好本市大学生普通门急诊医疗保障的操作口径</w:t>
      </w:r>
      <w:r>
        <w:rPr>
          <w:rFonts w:hint="eastAsia" w:ascii="宋体" w:hAnsi="宋体" w:cs="宋体"/>
          <w:color w:val="0000FF"/>
          <w:lang w:eastAsia="zh-CN"/>
        </w:rPr>
        <w:t>》、《</w:t>
      </w:r>
      <w:r>
        <w:rPr>
          <w:rFonts w:hint="eastAsia" w:ascii="宋体" w:hAnsi="宋体" w:cs="宋体"/>
          <w:color w:val="0000FF"/>
          <w:lang w:val="en-US" w:eastAsia="zh-CN"/>
        </w:rPr>
        <w:t>关于做好本市大学生基本医疗保障工作的通知</w:t>
      </w:r>
      <w:r>
        <w:rPr>
          <w:rFonts w:hint="eastAsia" w:ascii="宋体" w:hAnsi="宋体" w:cs="宋体"/>
          <w:color w:val="0000FF"/>
          <w:lang w:eastAsia="zh-CN"/>
        </w:rPr>
        <w:t>》</w:t>
      </w:r>
      <w:r>
        <w:rPr>
          <w:rFonts w:ascii="宋体" w:hAnsi="宋体" w:cs="宋体"/>
          <w:color w:val="0000FF"/>
        </w:rPr>
        <w:t>[</w:t>
      </w:r>
      <w:r>
        <w:rPr>
          <w:rFonts w:hint="eastAsia" w:ascii="宋体" w:hAnsi="宋体" w:cs="宋体"/>
          <w:color w:val="0000FF"/>
        </w:rPr>
        <w:t>沪人社医</w:t>
      </w:r>
      <w:r>
        <w:rPr>
          <w:rFonts w:hint="eastAsia" w:ascii="宋体" w:hAnsi="宋体" w:cs="宋体"/>
          <w:color w:val="0000FF"/>
          <w:lang w:val="en-US" w:eastAsia="zh-CN"/>
        </w:rPr>
        <w:t>发</w:t>
      </w:r>
      <w:r>
        <w:rPr>
          <w:rFonts w:hint="eastAsia" w:ascii="宋体" w:hAnsi="宋体" w:cs="宋体"/>
        </w:rPr>
        <w:t>〔</w:t>
      </w:r>
      <w:r>
        <w:rPr>
          <w:rFonts w:ascii="宋体" w:hAnsi="宋体" w:cs="宋体"/>
          <w:color w:val="0000FF"/>
        </w:rPr>
        <w:t>201</w:t>
      </w:r>
      <w:r>
        <w:rPr>
          <w:rFonts w:hint="eastAsia" w:ascii="宋体" w:hAnsi="宋体" w:cs="宋体"/>
          <w:color w:val="0000FF"/>
          <w:lang w:val="en-US" w:eastAsia="zh-CN"/>
        </w:rPr>
        <w:t>6</w:t>
      </w:r>
      <w:r>
        <w:rPr>
          <w:rFonts w:hint="eastAsia" w:ascii="宋体" w:hAnsi="宋体" w:cs="宋体"/>
        </w:rPr>
        <w:t>〕</w:t>
      </w:r>
      <w:r>
        <w:rPr>
          <w:rFonts w:hint="eastAsia" w:ascii="宋体" w:hAnsi="宋体" w:cs="宋体"/>
          <w:color w:val="0000FF"/>
          <w:lang w:val="en-US" w:eastAsia="zh-CN"/>
        </w:rPr>
        <w:t>42</w:t>
      </w:r>
      <w:r>
        <w:rPr>
          <w:rFonts w:hint="eastAsia" w:ascii="宋体" w:hAnsi="宋体" w:cs="宋体"/>
          <w:color w:val="0000FF"/>
        </w:rPr>
        <w:t>号</w:t>
      </w:r>
      <w:r>
        <w:rPr>
          <w:rFonts w:ascii="宋体" w:hAnsi="宋体" w:cs="宋体"/>
          <w:color w:val="0000FF"/>
        </w:rPr>
        <w:t>]</w:t>
      </w:r>
      <w:r>
        <w:rPr>
          <w:rFonts w:hint="eastAsia" w:ascii="宋体" w:hAnsi="宋体" w:cs="宋体"/>
          <w:color w:val="0000FF"/>
          <w:lang w:val="en-US" w:eastAsia="zh-CN"/>
        </w:rPr>
        <w:t>及《关于做好2017年度本市各级各类学校学生和托幼机构幼儿参加城乡居民医疗保险登记缴费工作的通知》</w:t>
      </w:r>
      <w:r>
        <w:rPr>
          <w:rFonts w:ascii="宋体" w:hAnsi="宋体" w:cs="宋体"/>
          <w:color w:val="0000FF"/>
        </w:rPr>
        <w:t>[</w:t>
      </w:r>
      <w:r>
        <w:rPr>
          <w:rFonts w:hint="eastAsia" w:ascii="宋体" w:hAnsi="宋体" w:cs="宋体"/>
          <w:color w:val="0000FF"/>
        </w:rPr>
        <w:t>沪</w:t>
      </w:r>
      <w:r>
        <w:rPr>
          <w:rFonts w:hint="eastAsia" w:ascii="宋体" w:hAnsi="宋体" w:cs="宋体"/>
          <w:color w:val="0000FF"/>
          <w:lang w:val="en-US" w:eastAsia="zh-CN"/>
        </w:rPr>
        <w:t>教委体</w:t>
      </w:r>
      <w:r>
        <w:rPr>
          <w:rFonts w:hint="eastAsia" w:ascii="宋体" w:hAnsi="宋体" w:cs="宋体"/>
        </w:rPr>
        <w:t>〔</w:t>
      </w:r>
      <w:r>
        <w:rPr>
          <w:rFonts w:ascii="宋体" w:hAnsi="宋体" w:cs="宋体"/>
          <w:color w:val="0000FF"/>
        </w:rPr>
        <w:t>201</w:t>
      </w:r>
      <w:r>
        <w:rPr>
          <w:rFonts w:hint="eastAsia" w:ascii="宋体" w:hAnsi="宋体" w:cs="宋体"/>
          <w:color w:val="0000FF"/>
          <w:lang w:val="en-US" w:eastAsia="zh-CN"/>
        </w:rPr>
        <w:t>6</w:t>
      </w:r>
      <w:r>
        <w:rPr>
          <w:rFonts w:hint="eastAsia" w:ascii="宋体" w:hAnsi="宋体" w:cs="宋体"/>
        </w:rPr>
        <w:t>〕</w:t>
      </w:r>
      <w:r>
        <w:rPr>
          <w:rFonts w:hint="eastAsia" w:ascii="宋体" w:hAnsi="宋体" w:cs="宋体"/>
          <w:color w:val="0000FF"/>
          <w:lang w:val="en-US" w:eastAsia="zh-CN"/>
        </w:rPr>
        <w:t>61</w:t>
      </w:r>
      <w:r>
        <w:rPr>
          <w:rFonts w:hint="eastAsia" w:ascii="宋体" w:hAnsi="宋体" w:cs="宋体"/>
          <w:color w:val="0000FF"/>
        </w:rPr>
        <w:t>号</w:t>
      </w:r>
      <w:r>
        <w:rPr>
          <w:rFonts w:ascii="宋体" w:hAnsi="宋体" w:cs="宋体"/>
          <w:color w:val="0000FF"/>
        </w:rPr>
        <w:t>]</w:t>
      </w:r>
      <w:r>
        <w:rPr>
          <w:rFonts w:hint="eastAsia" w:ascii="宋体" w:hAnsi="宋体" w:cs="宋体"/>
          <w:color w:val="000000" w:themeColor="text1"/>
        </w:rPr>
        <w:t>的要求</w:t>
      </w:r>
      <w:r>
        <w:rPr>
          <w:rFonts w:hint="eastAsia" w:ascii="宋体" w:hAnsi="宋体" w:cs="宋体"/>
        </w:rPr>
        <w:t>，且结合我校实际情况，特制定以下实施细则。</w:t>
      </w:r>
    </w:p>
    <w:p>
      <w:pPr>
        <w:ind w:firstLine="31680" w:firstLineChars="200"/>
        <w:rPr>
          <w:rFonts w:ascii="宋体"/>
        </w:rPr>
      </w:pPr>
      <w:r>
        <w:rPr>
          <w:rFonts w:hint="eastAsia" w:ascii="宋体" w:hAnsi="宋体" w:cs="宋体"/>
        </w:rPr>
        <w:t>该实施细则依据上海市医保政策变动同步调整。</w:t>
      </w:r>
    </w:p>
    <w:p>
      <w:pPr>
        <w:ind w:firstLine="31680" w:firstLineChars="200"/>
        <w:rPr>
          <w:rFonts w:ascii="宋体"/>
        </w:rPr>
      </w:pPr>
      <w:r>
        <w:rPr>
          <w:rFonts w:hint="eastAsia" w:ascii="宋体" w:hAnsi="宋体" w:cs="宋体"/>
        </w:rPr>
        <w:t>一、参保对象</w:t>
      </w:r>
    </w:p>
    <w:p>
      <w:pPr>
        <w:ind w:firstLine="31680" w:firstLineChars="200"/>
        <w:rPr>
          <w:rFonts w:ascii="宋体"/>
        </w:rPr>
      </w:pPr>
      <w:r>
        <w:rPr>
          <w:rFonts w:hint="eastAsia" w:ascii="宋体" w:hAnsi="宋体" w:cs="宋体"/>
        </w:rPr>
        <w:t>接受全日制教育的大学生（包括在校注册本科生、高职高专学生及非在职研究生），不包含由单位派遣到我校就读、各类在职学习及已参加城镇职工基本医疗保险的人员。</w:t>
      </w:r>
    </w:p>
    <w:p>
      <w:pPr>
        <w:ind w:firstLine="31680" w:firstLineChars="200"/>
        <w:rPr>
          <w:rFonts w:ascii="宋体"/>
        </w:rPr>
      </w:pPr>
      <w:r>
        <w:rPr>
          <w:rFonts w:hint="eastAsia" w:ascii="宋体" w:hAnsi="宋体" w:cs="宋体"/>
        </w:rPr>
        <w:t>二、缴费方式</w:t>
      </w:r>
    </w:p>
    <w:p>
      <w:pPr>
        <w:ind w:firstLine="31680" w:firstLineChars="200"/>
        <w:rPr>
          <w:rFonts w:ascii="宋体"/>
        </w:rPr>
      </w:pPr>
      <w:r>
        <w:rPr>
          <w:rFonts w:hint="eastAsia" w:ascii="宋体" w:hAnsi="宋体" w:cs="宋体"/>
        </w:rPr>
        <w:t>参加本市</w:t>
      </w:r>
      <w:r>
        <w:rPr>
          <w:rFonts w:hint="eastAsia" w:ascii="宋体" w:hAnsi="宋体" w:cs="宋体"/>
          <w:color w:val="0000FF"/>
        </w:rPr>
        <w:t>城</w:t>
      </w:r>
      <w:r>
        <w:rPr>
          <w:rFonts w:hint="eastAsia" w:ascii="宋体" w:hAnsi="宋体" w:cs="宋体"/>
          <w:color w:val="0000FF"/>
          <w:lang w:val="en-US" w:eastAsia="zh-CN"/>
        </w:rPr>
        <w:t>乡</w:t>
      </w:r>
      <w:r>
        <w:rPr>
          <w:rFonts w:hint="eastAsia" w:ascii="宋体" w:hAnsi="宋体" w:cs="宋体"/>
        </w:rPr>
        <w:t>居民基本医疗保险（以下简称“居民医保”）的大学生实行个人缴费机制，其缴费标准按照本市居民医保中小学生标准执行及同步调整（</w:t>
      </w:r>
      <w:r>
        <w:rPr>
          <w:rFonts w:ascii="宋体" w:hAnsi="宋体" w:cs="宋体"/>
          <w:color w:val="0000FF"/>
        </w:rPr>
        <w:t>201</w:t>
      </w:r>
      <w:r>
        <w:rPr>
          <w:rFonts w:hint="eastAsia" w:ascii="宋体" w:hAnsi="宋体" w:cs="宋体"/>
          <w:color w:val="0000FF"/>
          <w:lang w:val="en-US" w:eastAsia="zh-CN"/>
        </w:rPr>
        <w:t>7</w:t>
      </w:r>
      <w:r>
        <w:rPr>
          <w:rFonts w:hint="eastAsia" w:ascii="宋体" w:hAnsi="宋体" w:cs="宋体"/>
          <w:color w:val="0000FF"/>
        </w:rPr>
        <w:t>年度大学生基本医疗保险缴费标准</w:t>
      </w:r>
      <w:r>
        <w:rPr>
          <w:rFonts w:ascii="宋体" w:hAnsi="宋体" w:cs="宋体"/>
          <w:color w:val="0000FF"/>
        </w:rPr>
        <w:t>1</w:t>
      </w:r>
      <w:r>
        <w:rPr>
          <w:rFonts w:hint="eastAsia" w:ascii="宋体" w:hAnsi="宋体" w:cs="宋体"/>
          <w:color w:val="0000FF"/>
          <w:lang w:val="en-US" w:eastAsia="zh-CN"/>
        </w:rPr>
        <w:t>1</w:t>
      </w:r>
      <w:r>
        <w:rPr>
          <w:rFonts w:ascii="宋体" w:hAnsi="宋体" w:cs="宋体"/>
          <w:color w:val="0000FF"/>
        </w:rPr>
        <w:t>0</w:t>
      </w:r>
      <w:r>
        <w:rPr>
          <w:rFonts w:hint="eastAsia" w:ascii="宋体" w:hAnsi="宋体" w:cs="宋体"/>
          <w:color w:val="0000FF"/>
        </w:rPr>
        <w:t>元</w:t>
      </w:r>
      <w:r>
        <w:rPr>
          <w:rFonts w:ascii="宋体" w:hAnsi="宋体" w:cs="宋体"/>
          <w:color w:val="0000FF"/>
        </w:rPr>
        <w:t>/</w:t>
      </w:r>
      <w:r>
        <w:rPr>
          <w:rFonts w:hint="eastAsia" w:ascii="宋体" w:hAnsi="宋体" w:cs="宋体"/>
          <w:color w:val="0000FF"/>
        </w:rPr>
        <w:t>年</w:t>
      </w:r>
      <w:r>
        <w:rPr>
          <w:rFonts w:ascii="宋体" w:hAnsi="宋体" w:cs="宋体"/>
          <w:color w:val="0000FF"/>
        </w:rPr>
        <w:t>/</w:t>
      </w:r>
      <w:r>
        <w:rPr>
          <w:rFonts w:hint="eastAsia" w:ascii="宋体" w:hAnsi="宋体" w:cs="宋体"/>
          <w:color w:val="0000FF"/>
        </w:rPr>
        <w:t>人</w:t>
      </w:r>
      <w:r>
        <w:rPr>
          <w:rFonts w:hint="eastAsia" w:ascii="宋体" w:hAnsi="宋体" w:cs="宋体"/>
        </w:rPr>
        <w:t>）。符合规定的大学生入学后缴纳下一年度的基本医疗保险费用，缴费并通过审核后方可享受大学生居民医保待遇。其中，入学前原享受上海市居民医保待遇的，入学后统一转为享受大学生居民医保待遇。</w:t>
      </w:r>
    </w:p>
    <w:p>
      <w:pPr>
        <w:ind w:firstLine="31680" w:firstLineChars="200"/>
        <w:rPr>
          <w:rFonts w:ascii="宋体"/>
        </w:rPr>
      </w:pPr>
      <w:r>
        <w:rPr>
          <w:rFonts w:hint="eastAsia" w:ascii="宋体" w:hAnsi="宋体" w:cs="宋体"/>
        </w:rPr>
        <w:t>三、享受期限</w:t>
      </w:r>
    </w:p>
    <w:p>
      <w:pPr>
        <w:ind w:firstLine="31680" w:firstLineChars="200"/>
        <w:rPr>
          <w:rFonts w:ascii="宋体"/>
        </w:rPr>
      </w:pPr>
      <w:r>
        <w:rPr>
          <w:rFonts w:hint="eastAsia" w:ascii="宋体" w:hAnsi="宋体" w:cs="宋体"/>
        </w:rPr>
        <w:t>自取得学校颁发的有效证件（学生证和校园一卡通），并于新生信息录入校医院（同济大学附属同济医院分院）大学生医保系统之日起，开始享受大学生居民医保待遇。</w:t>
      </w:r>
    </w:p>
    <w:p>
      <w:pPr>
        <w:ind w:firstLine="31680" w:firstLineChars="200"/>
        <w:rPr>
          <w:rFonts w:ascii="宋体"/>
        </w:rPr>
      </w:pPr>
      <w:r>
        <w:rPr>
          <w:rFonts w:hint="eastAsia" w:ascii="宋体" w:hAnsi="宋体" w:cs="宋体"/>
        </w:rPr>
        <w:t>按学籍管理规定办理休学、延长学制等手续的，在此期间如已缴纳本</w:t>
      </w:r>
      <w:r>
        <w:rPr>
          <w:rFonts w:hint="eastAsia" w:ascii="宋体" w:hAnsi="宋体" w:cs="宋体"/>
          <w:color w:val="0000FF"/>
          <w:lang w:val="en-US" w:eastAsia="zh-CN"/>
        </w:rPr>
        <w:t>年度</w:t>
      </w:r>
      <w:r>
        <w:rPr>
          <w:rFonts w:hint="eastAsia" w:ascii="宋体" w:hAnsi="宋体" w:cs="宋体"/>
        </w:rPr>
        <w:t>居民医保费用可继续享受本市大学生居民医保待遇。</w:t>
      </w:r>
      <w:r>
        <w:rPr>
          <w:rFonts w:hint="eastAsia" w:ascii="宋体" w:hAnsi="宋体" w:cs="宋体"/>
          <w:color w:val="0000FF"/>
        </w:rPr>
        <w:t>学业结束并按学籍管理规定注销学籍后，未参加本市职工基本医疗保险的，至当年医保年度结束（</w:t>
      </w:r>
      <w:r>
        <w:rPr>
          <w:rFonts w:ascii="宋体" w:hAnsi="宋体" w:cs="宋体"/>
          <w:color w:val="0000FF"/>
        </w:rPr>
        <w:t>12</w:t>
      </w:r>
      <w:r>
        <w:rPr>
          <w:rFonts w:hint="eastAsia" w:ascii="宋体" w:hAnsi="宋体" w:cs="宋体"/>
          <w:color w:val="0000FF"/>
        </w:rPr>
        <w:t>月</w:t>
      </w:r>
      <w:r>
        <w:rPr>
          <w:rFonts w:ascii="宋体" w:hAnsi="宋体" w:cs="宋体"/>
          <w:color w:val="0000FF"/>
        </w:rPr>
        <w:t>31</w:t>
      </w:r>
      <w:r>
        <w:rPr>
          <w:rFonts w:hint="eastAsia" w:ascii="宋体" w:hAnsi="宋体" w:cs="宋体"/>
          <w:color w:val="0000FF"/>
        </w:rPr>
        <w:t>日）期间，发生的符合本市基本医疗保险规定的普通门急诊及住院医疗费用，仍</w:t>
      </w:r>
      <w:r>
        <w:rPr>
          <w:rFonts w:hint="eastAsia" w:ascii="宋体" w:hAnsi="宋体" w:cs="宋体"/>
          <w:color w:val="0000FF"/>
          <w:lang w:val="en-US" w:eastAsia="zh-CN"/>
        </w:rPr>
        <w:t>可延续享受大学生居民医保待遇。</w:t>
      </w:r>
    </w:p>
    <w:p>
      <w:pPr>
        <w:ind w:firstLine="31680" w:firstLineChars="200"/>
        <w:rPr>
          <w:rFonts w:ascii="宋体"/>
        </w:rPr>
      </w:pPr>
      <w:r>
        <w:rPr>
          <w:rFonts w:hint="eastAsia" w:ascii="宋体" w:hAnsi="宋体" w:cs="宋体"/>
        </w:rPr>
        <w:t>四、</w:t>
      </w:r>
      <w:r>
        <w:rPr>
          <w:rFonts w:hint="eastAsia" w:ascii="宋体" w:hAnsi="宋体" w:cs="宋体"/>
          <w:color w:val="0000FF"/>
          <w:shd w:val="clear" w:color="auto" w:fill="auto"/>
        </w:rPr>
        <w:t>诊疗项目、医疗服务设施、用药</w:t>
      </w:r>
      <w:r>
        <w:rPr>
          <w:rFonts w:hint="eastAsia" w:ascii="宋体" w:hAnsi="宋体" w:cs="宋体"/>
          <w:color w:val="0000FF"/>
          <w:shd w:val="clear" w:color="auto" w:fill="auto"/>
          <w:lang w:val="en-US" w:eastAsia="zh-CN"/>
        </w:rPr>
        <w:t>支付</w:t>
      </w:r>
      <w:r>
        <w:rPr>
          <w:rFonts w:hint="eastAsia" w:ascii="宋体" w:hAnsi="宋体" w:cs="宋体"/>
          <w:color w:val="0000FF"/>
          <w:shd w:val="clear" w:color="auto" w:fill="auto"/>
        </w:rPr>
        <w:t>范围</w:t>
      </w:r>
      <w:r>
        <w:rPr>
          <w:rFonts w:hint="eastAsia" w:ascii="宋体" w:hAnsi="宋体" w:cs="宋体"/>
          <w:color w:val="0000FF"/>
          <w:shd w:val="clear" w:color="auto" w:fill="auto"/>
          <w:lang w:eastAsia="zh-CN"/>
        </w:rPr>
        <w:t>，</w:t>
      </w:r>
      <w:r>
        <w:rPr>
          <w:rFonts w:hint="eastAsia" w:ascii="宋体" w:hAnsi="宋体" w:cs="宋体"/>
          <w:color w:val="0000FF"/>
          <w:shd w:val="clear" w:color="auto" w:fill="auto"/>
          <w:lang w:val="en-US" w:eastAsia="zh-CN"/>
        </w:rPr>
        <w:t>及</w:t>
      </w:r>
      <w:r>
        <w:rPr>
          <w:rFonts w:hint="eastAsia" w:ascii="宋体" w:hAnsi="宋体" w:cs="宋体"/>
          <w:color w:val="0000FF"/>
          <w:lang w:val="en-US" w:eastAsia="zh-CN"/>
        </w:rPr>
        <w:t>不予</w:t>
      </w:r>
      <w:r>
        <w:rPr>
          <w:rFonts w:hint="eastAsia" w:ascii="宋体" w:hAnsi="宋体" w:cs="宋体"/>
          <w:color w:val="0000FF"/>
        </w:rPr>
        <w:t>支付</w:t>
      </w:r>
      <w:r>
        <w:rPr>
          <w:rFonts w:hint="eastAsia" w:ascii="宋体" w:hAnsi="宋体" w:cs="宋体"/>
          <w:color w:val="0000FF"/>
          <w:lang w:val="en-US" w:eastAsia="zh-CN"/>
        </w:rPr>
        <w:t>的情形</w:t>
      </w:r>
    </w:p>
    <w:p>
      <w:pPr>
        <w:ind w:firstLine="31680" w:firstLineChars="200"/>
        <w:rPr>
          <w:rFonts w:hint="eastAsia" w:ascii="宋体" w:hAnsi="宋体" w:cs="宋体"/>
          <w:color w:val="0000FF"/>
          <w:shd w:val="clear" w:color="auto" w:fill="auto"/>
        </w:rPr>
      </w:pPr>
      <w:r>
        <w:rPr>
          <w:rFonts w:hint="eastAsia" w:ascii="宋体" w:hAnsi="宋体" w:cs="宋体"/>
          <w:color w:val="0000FF"/>
          <w:shd w:val="clear" w:color="auto" w:fill="auto"/>
        </w:rPr>
        <w:t>诊疗项目、医疗服务设施、用药</w:t>
      </w:r>
      <w:r>
        <w:rPr>
          <w:rFonts w:hint="eastAsia" w:ascii="宋体" w:hAnsi="宋体" w:cs="宋体"/>
          <w:color w:val="0000FF"/>
          <w:shd w:val="clear" w:color="auto" w:fill="auto"/>
          <w:lang w:val="en-US" w:eastAsia="zh-CN"/>
        </w:rPr>
        <w:t>支付</w:t>
      </w:r>
      <w:r>
        <w:rPr>
          <w:rFonts w:hint="eastAsia" w:ascii="宋体" w:hAnsi="宋体" w:cs="宋体"/>
          <w:color w:val="0000FF"/>
          <w:shd w:val="clear" w:color="auto" w:fill="auto"/>
        </w:rPr>
        <w:t>范围</w:t>
      </w:r>
      <w:r>
        <w:rPr>
          <w:rFonts w:hint="eastAsia" w:ascii="宋体" w:hAnsi="宋体" w:cs="宋体"/>
          <w:color w:val="0000FF"/>
          <w:shd w:val="clear" w:color="auto" w:fill="auto"/>
          <w:lang w:val="en-US" w:eastAsia="zh-CN"/>
        </w:rPr>
        <w:t>参照</w:t>
      </w:r>
      <w:r>
        <w:rPr>
          <w:rFonts w:hint="eastAsia" w:ascii="宋体" w:hAnsi="宋体" w:cs="宋体"/>
          <w:color w:val="0000FF"/>
          <w:shd w:val="clear" w:color="auto" w:fill="auto"/>
        </w:rPr>
        <w:t>本市基本医疗保险诊疗项目、医疗服务设施和用药</w:t>
      </w:r>
      <w:r>
        <w:rPr>
          <w:rFonts w:hint="eastAsia" w:ascii="宋体" w:hAnsi="宋体" w:cs="宋体"/>
          <w:color w:val="0000FF"/>
          <w:shd w:val="clear" w:color="auto" w:fill="auto"/>
          <w:lang w:val="en-US" w:eastAsia="zh-CN"/>
        </w:rPr>
        <w:t>支付</w:t>
      </w:r>
      <w:r>
        <w:rPr>
          <w:rFonts w:hint="eastAsia" w:ascii="宋体" w:hAnsi="宋体" w:cs="宋体"/>
          <w:color w:val="0000FF"/>
          <w:shd w:val="clear" w:color="auto" w:fill="auto"/>
        </w:rPr>
        <w:t>范围</w:t>
      </w:r>
      <w:r>
        <w:rPr>
          <w:rFonts w:hint="eastAsia" w:ascii="宋体" w:hAnsi="宋体" w:cs="宋体"/>
          <w:color w:val="0000FF"/>
          <w:shd w:val="clear" w:color="auto" w:fill="auto"/>
          <w:lang w:val="en-US" w:eastAsia="zh-CN"/>
        </w:rPr>
        <w:t>的相关</w:t>
      </w:r>
      <w:r>
        <w:rPr>
          <w:rFonts w:hint="eastAsia" w:ascii="宋体" w:hAnsi="宋体" w:cs="宋体"/>
          <w:color w:val="0000FF"/>
          <w:shd w:val="clear" w:color="auto" w:fill="auto"/>
        </w:rPr>
        <w:t>规定</w:t>
      </w:r>
      <w:r>
        <w:rPr>
          <w:rFonts w:hint="eastAsia" w:ascii="宋体" w:hAnsi="宋体" w:cs="宋体"/>
          <w:color w:val="0000FF"/>
          <w:shd w:val="clear" w:color="auto" w:fill="auto"/>
          <w:lang w:eastAsia="zh-CN"/>
        </w:rPr>
        <w:t>。</w:t>
      </w:r>
    </w:p>
    <w:p>
      <w:pPr>
        <w:ind w:firstLine="31680" w:firstLineChars="200"/>
        <w:rPr>
          <w:rFonts w:hint="eastAsia" w:ascii="宋体" w:hAnsi="宋体" w:cs="宋体"/>
          <w:color w:val="0000FF"/>
          <w:shd w:val="clear" w:color="auto" w:fill="auto"/>
        </w:rPr>
      </w:pPr>
      <w:r>
        <w:rPr>
          <w:rFonts w:hint="eastAsia" w:ascii="宋体" w:hAnsi="宋体" w:cs="宋体"/>
          <w:color w:val="0000FF"/>
          <w:shd w:val="clear" w:color="auto" w:fill="auto"/>
          <w:lang w:val="en-US" w:eastAsia="zh-CN"/>
        </w:rPr>
        <w:t>下列</w:t>
      </w:r>
      <w:r>
        <w:rPr>
          <w:rFonts w:hint="eastAsia" w:ascii="宋体" w:hAnsi="宋体" w:cs="宋体"/>
          <w:color w:val="0000FF"/>
          <w:shd w:val="clear" w:color="auto" w:fill="auto"/>
        </w:rPr>
        <w:t>医疗费用不纳入居民医保基金支付范围</w:t>
      </w:r>
      <w:r>
        <w:rPr>
          <w:rFonts w:hint="eastAsia" w:ascii="宋体" w:hAnsi="宋体" w:cs="宋体"/>
          <w:color w:val="0000FF"/>
          <w:shd w:val="clear" w:color="auto" w:fill="auto"/>
          <w:lang w:eastAsia="zh-CN"/>
        </w:rPr>
        <w:t>：</w:t>
      </w:r>
      <w:r>
        <w:rPr>
          <w:rFonts w:hint="eastAsia" w:ascii="宋体" w:hAnsi="宋体" w:cs="宋体"/>
          <w:color w:val="0000FF"/>
          <w:shd w:val="clear" w:color="auto" w:fill="auto"/>
        </w:rPr>
        <w:t>应当从工伤保险基金中支付</w:t>
      </w:r>
      <w:r>
        <w:rPr>
          <w:rFonts w:hint="eastAsia" w:ascii="宋体" w:hAnsi="宋体" w:cs="宋体"/>
          <w:color w:val="0000FF"/>
          <w:shd w:val="clear" w:color="auto" w:fill="auto"/>
          <w:lang w:val="en-US" w:eastAsia="zh-CN"/>
        </w:rPr>
        <w:t>的</w:t>
      </w:r>
      <w:r>
        <w:rPr>
          <w:rFonts w:hint="eastAsia" w:ascii="宋体" w:hAnsi="宋体" w:cs="宋体"/>
          <w:color w:val="0000FF"/>
          <w:shd w:val="clear" w:color="auto" w:fill="auto"/>
        </w:rPr>
        <w:t>；应当由第三人负担</w:t>
      </w:r>
      <w:r>
        <w:rPr>
          <w:rFonts w:hint="eastAsia" w:ascii="宋体" w:hAnsi="宋体" w:cs="宋体"/>
          <w:color w:val="0000FF"/>
          <w:shd w:val="clear" w:color="auto" w:fill="auto"/>
          <w:lang w:val="en-US" w:eastAsia="zh-CN"/>
        </w:rPr>
        <w:t>的</w:t>
      </w:r>
      <w:r>
        <w:rPr>
          <w:rFonts w:hint="eastAsia" w:ascii="宋体" w:hAnsi="宋体" w:cs="宋体"/>
          <w:color w:val="0000FF"/>
          <w:shd w:val="clear" w:color="auto" w:fill="auto"/>
        </w:rPr>
        <w:t>；应当由公共卫生负担</w:t>
      </w:r>
      <w:r>
        <w:rPr>
          <w:rFonts w:hint="eastAsia" w:ascii="宋体" w:hAnsi="宋体" w:cs="宋体"/>
          <w:color w:val="0000FF"/>
          <w:shd w:val="clear" w:color="auto" w:fill="auto"/>
          <w:lang w:val="en-US" w:eastAsia="zh-CN"/>
        </w:rPr>
        <w:t>的</w:t>
      </w:r>
      <w:r>
        <w:rPr>
          <w:rFonts w:hint="eastAsia" w:ascii="宋体" w:hAnsi="宋体" w:cs="宋体"/>
          <w:color w:val="0000FF"/>
          <w:shd w:val="clear" w:color="auto" w:fill="auto"/>
        </w:rPr>
        <w:t>；在境外就医</w:t>
      </w:r>
      <w:r>
        <w:rPr>
          <w:rFonts w:hint="eastAsia" w:ascii="宋体" w:hAnsi="宋体" w:cs="宋体"/>
          <w:color w:val="0000FF"/>
          <w:shd w:val="clear" w:color="auto" w:fill="auto"/>
          <w:lang w:val="en-US" w:eastAsia="zh-CN"/>
        </w:rPr>
        <w:t>的</w:t>
      </w:r>
      <w:r>
        <w:rPr>
          <w:rFonts w:hint="eastAsia" w:ascii="宋体" w:hAnsi="宋体" w:cs="宋体"/>
          <w:color w:val="0000FF"/>
          <w:shd w:val="clear" w:color="auto" w:fill="auto"/>
        </w:rPr>
        <w:t>。医疗费用依法应当由第三人负担，第三人不支付或者无法确定第三人的，由居民医保基金先行支付。居民医保基金先行支付后，有权按照规定向第三人追偿。</w:t>
      </w:r>
    </w:p>
    <w:p>
      <w:pPr>
        <w:ind w:firstLine="31680" w:firstLineChars="200"/>
        <w:rPr>
          <w:rFonts w:ascii="宋体"/>
        </w:rPr>
      </w:pPr>
      <w:r>
        <w:rPr>
          <w:rFonts w:hint="eastAsia" w:ascii="宋体" w:hAnsi="宋体" w:cs="宋体"/>
        </w:rPr>
        <w:t>五、就医管理</w:t>
      </w:r>
    </w:p>
    <w:p>
      <w:pPr>
        <w:ind w:firstLine="31680" w:firstLineChars="200"/>
        <w:rPr>
          <w:rFonts w:ascii="宋体"/>
        </w:rPr>
      </w:pPr>
      <w:r>
        <w:rPr>
          <w:rFonts w:hint="eastAsia" w:ascii="宋体" w:hAnsi="宋体" w:cs="宋体"/>
        </w:rPr>
        <w:t>参保大学生就医时，需执行定点医疗与转诊制度。其中涉及普通门急诊就医的相关规定详见附录</w:t>
      </w:r>
      <w:r>
        <w:rPr>
          <w:rFonts w:ascii="宋体" w:hAnsi="宋体" w:cs="宋体"/>
        </w:rPr>
        <w:t>1</w:t>
      </w:r>
      <w:r>
        <w:rPr>
          <w:rFonts w:hint="eastAsia" w:ascii="宋体" w:hAnsi="宋体" w:cs="宋体"/>
          <w:lang w:eastAsia="zh-CN"/>
        </w:rPr>
        <w:t>；</w:t>
      </w:r>
      <w:r>
        <w:rPr>
          <w:rFonts w:hint="eastAsia" w:ascii="宋体" w:hAnsi="宋体" w:cs="宋体"/>
          <w:color w:val="0000FF"/>
        </w:rPr>
        <w:t>涉及校外门急诊医疗费用报销</w:t>
      </w:r>
      <w:r>
        <w:rPr>
          <w:rFonts w:hint="eastAsia" w:ascii="宋体" w:hAnsi="宋体" w:cs="宋体"/>
          <w:color w:val="0000FF"/>
          <w:lang w:val="en-US" w:eastAsia="zh-CN"/>
        </w:rPr>
        <w:t>的相关</w:t>
      </w:r>
      <w:r>
        <w:rPr>
          <w:rFonts w:hint="eastAsia" w:ascii="宋体" w:hAnsi="宋体" w:cs="宋体"/>
          <w:color w:val="0000FF"/>
        </w:rPr>
        <w:t>规定详见附录</w:t>
      </w:r>
      <w:r>
        <w:rPr>
          <w:rFonts w:ascii="宋体" w:hAnsi="宋体" w:cs="宋体"/>
          <w:color w:val="0000FF"/>
        </w:rPr>
        <w:t>2</w:t>
      </w:r>
      <w:r>
        <w:rPr>
          <w:rFonts w:hint="eastAsia" w:ascii="宋体" w:hAnsi="宋体" w:cs="宋体"/>
          <w:color w:val="0000FF"/>
        </w:rPr>
        <w:t>；</w:t>
      </w:r>
      <w:r>
        <w:rPr>
          <w:rFonts w:hint="eastAsia" w:ascii="宋体" w:hAnsi="宋体" w:cs="宋体"/>
        </w:rPr>
        <w:t>涉及住院治疗的相关规定详见附录</w:t>
      </w:r>
      <w:r>
        <w:rPr>
          <w:rFonts w:ascii="宋体" w:hAnsi="宋体" w:cs="宋体"/>
        </w:rPr>
        <w:t>3</w:t>
      </w:r>
      <w:r>
        <w:rPr>
          <w:rFonts w:hint="eastAsia" w:ascii="宋体" w:hAnsi="宋体" w:cs="宋体"/>
        </w:rPr>
        <w:t>；涉及大病医疗的相关规定详见附录</w:t>
      </w:r>
      <w:r>
        <w:rPr>
          <w:rFonts w:ascii="宋体" w:hAnsi="宋体" w:cs="宋体"/>
        </w:rPr>
        <w:t>4</w:t>
      </w:r>
      <w:r>
        <w:rPr>
          <w:rFonts w:hint="eastAsia" w:ascii="宋体" w:hAnsi="宋体" w:cs="宋体"/>
        </w:rPr>
        <w:t>；门急诊医疗费用报销流程详见附录</w:t>
      </w:r>
      <w:r>
        <w:rPr>
          <w:rFonts w:ascii="宋体" w:hAnsi="宋体" w:cs="宋体"/>
        </w:rPr>
        <w:t>5</w:t>
      </w:r>
      <w:r>
        <w:rPr>
          <w:rFonts w:hint="eastAsia" w:ascii="宋体" w:hAnsi="宋体" w:cs="宋体"/>
        </w:rPr>
        <w:t>；门急诊流程详见附录</w:t>
      </w:r>
      <w:r>
        <w:rPr>
          <w:rFonts w:ascii="宋体" w:hAnsi="宋体" w:cs="宋体"/>
        </w:rPr>
        <w:t>6</w:t>
      </w:r>
      <w:r>
        <w:rPr>
          <w:rFonts w:hint="eastAsia" w:ascii="宋体" w:hAnsi="宋体" w:cs="宋体"/>
        </w:rPr>
        <w:t>。</w:t>
      </w:r>
    </w:p>
    <w:p>
      <w:pPr>
        <w:ind w:firstLine="31680" w:firstLineChars="200"/>
        <w:rPr>
          <w:rFonts w:ascii="宋体"/>
        </w:rPr>
      </w:pPr>
      <w:r>
        <w:rPr>
          <w:rFonts w:hint="eastAsia" w:ascii="宋体" w:hAnsi="宋体" w:cs="宋体"/>
        </w:rPr>
        <w:t>六、其他</w:t>
      </w:r>
    </w:p>
    <w:p>
      <w:pPr>
        <w:ind w:firstLine="31680" w:firstLineChars="200"/>
        <w:rPr>
          <w:rFonts w:ascii="宋体"/>
        </w:rPr>
      </w:pPr>
      <w:r>
        <w:rPr>
          <w:rFonts w:ascii="宋体" w:hAnsi="宋体" w:cs="宋体"/>
        </w:rPr>
        <w:t xml:space="preserve">1. </w:t>
      </w:r>
      <w:r>
        <w:rPr>
          <w:rFonts w:hint="eastAsia" w:ascii="宋体" w:hAnsi="宋体" w:cs="宋体"/>
        </w:rPr>
        <w:t>参保大学生应诚实守信、合理就医、严禁浪费。对违反本细则者，可按学校相关规定处理；对违反医保相关规定者，可按《上海市基本医疗保险监督管理办法》（</w:t>
      </w:r>
      <w:r>
        <w:rPr>
          <w:rFonts w:ascii="宋体" w:hAnsi="宋体" w:cs="宋体"/>
        </w:rPr>
        <w:t>2011</w:t>
      </w:r>
      <w:r>
        <w:rPr>
          <w:rFonts w:hint="eastAsia" w:ascii="宋体" w:hAnsi="宋体" w:cs="宋体"/>
        </w:rPr>
        <w:t>年</w:t>
      </w:r>
      <w:r>
        <w:rPr>
          <w:rFonts w:ascii="宋体" w:hAnsi="宋体" w:cs="宋体"/>
        </w:rPr>
        <w:t>1</w:t>
      </w:r>
      <w:r>
        <w:rPr>
          <w:rFonts w:hint="eastAsia" w:ascii="宋体" w:hAnsi="宋体" w:cs="宋体"/>
        </w:rPr>
        <w:t>月</w:t>
      </w:r>
      <w:r>
        <w:rPr>
          <w:rFonts w:ascii="宋体" w:hAnsi="宋体" w:cs="宋体"/>
        </w:rPr>
        <w:t>30</w:t>
      </w:r>
      <w:r>
        <w:rPr>
          <w:rFonts w:hint="eastAsia" w:ascii="宋体" w:hAnsi="宋体" w:cs="宋体"/>
        </w:rPr>
        <w:t>日上海市人民政府令第</w:t>
      </w:r>
      <w:r>
        <w:rPr>
          <w:rFonts w:ascii="宋体" w:hAnsi="宋体" w:cs="宋体"/>
        </w:rPr>
        <w:t>60</w:t>
      </w:r>
      <w:r>
        <w:rPr>
          <w:rFonts w:hint="eastAsia" w:ascii="宋体" w:hAnsi="宋体" w:cs="宋体"/>
        </w:rPr>
        <w:t>号公布）处理，情节严重者可取消其医保资格直至报送司法机关处理。</w:t>
      </w:r>
    </w:p>
    <w:p>
      <w:pPr>
        <w:ind w:firstLine="31680" w:firstLineChars="200"/>
        <w:rPr>
          <w:rFonts w:ascii="宋体"/>
        </w:rPr>
      </w:pPr>
      <w:r>
        <w:rPr>
          <w:rFonts w:ascii="宋体" w:hAnsi="宋体" w:cs="宋体"/>
        </w:rPr>
        <w:t xml:space="preserve">2. </w:t>
      </w:r>
      <w:r>
        <w:rPr>
          <w:rFonts w:hint="eastAsia" w:ascii="宋体" w:hAnsi="宋体" w:cs="宋体"/>
        </w:rPr>
        <w:t>本细则由校医院医务科负责解释。咨询电话：</w:t>
      </w:r>
      <w:r>
        <w:rPr>
          <w:rFonts w:ascii="宋体" w:hAnsi="宋体" w:cs="宋体"/>
        </w:rPr>
        <w:t>021-65983824</w:t>
      </w:r>
      <w:r>
        <w:rPr>
          <w:rFonts w:hint="eastAsia" w:ascii="宋体" w:hAnsi="宋体" w:cs="宋体"/>
        </w:rPr>
        <w:t>；</w:t>
      </w:r>
      <w:r>
        <w:rPr>
          <w:rFonts w:ascii="宋体" w:hAnsi="宋体" w:cs="宋体"/>
        </w:rPr>
        <w:t>021-65988823</w:t>
      </w:r>
      <w:r>
        <w:rPr>
          <w:rFonts w:hint="eastAsia" w:ascii="宋体" w:hAnsi="宋体" w:cs="宋体"/>
        </w:rPr>
        <w:t>。可登录同济大学附属同济医院分院网站（</w:t>
      </w:r>
      <w:r>
        <w:fldChar w:fldCharType="begin"/>
      </w:r>
      <w:r>
        <w:instrText xml:space="preserve"> HYPERLINK "http://www.shtjh.com" </w:instrText>
      </w:r>
      <w:r>
        <w:fldChar w:fldCharType="separate"/>
      </w:r>
      <w:r>
        <w:rPr>
          <w:b/>
          <w:bCs/>
        </w:rPr>
        <w:t>www.shtjh.com</w:t>
      </w:r>
      <w:r>
        <w:rPr>
          <w:b/>
          <w:bCs/>
        </w:rPr>
        <w:fldChar w:fldCharType="end"/>
      </w:r>
      <w:r>
        <w:rPr>
          <w:rFonts w:hint="eastAsia" w:cs="宋体"/>
        </w:rPr>
        <w:t>）</w:t>
      </w:r>
      <w:r>
        <w:rPr>
          <w:rFonts w:hint="eastAsia" w:ascii="宋体" w:hAnsi="宋体" w:cs="宋体"/>
        </w:rPr>
        <w:t>，进入“学生报销”，或登录</w:t>
      </w:r>
      <w:r>
        <w:rPr>
          <w:rFonts w:hint="eastAsia" w:ascii="宋体" w:cs="宋体"/>
        </w:rPr>
        <w:t>“</w:t>
      </w:r>
      <w:r>
        <w:rPr>
          <w:rFonts w:hint="eastAsia" w:ascii="宋体" w:hAnsi="宋体" w:cs="宋体"/>
        </w:rPr>
        <w:t>同济大学师生健康保障系统</w:t>
      </w:r>
      <w:r>
        <w:rPr>
          <w:rFonts w:hint="eastAsia" w:ascii="宋体" w:cs="宋体"/>
        </w:rPr>
        <w:t>”（</w:t>
      </w:r>
      <w:r>
        <w:fldChar w:fldCharType="begin"/>
      </w:r>
      <w:r>
        <w:instrText xml:space="preserve"> HYPERLINK "http://yiliao.tongji.edu.cn" </w:instrText>
      </w:r>
      <w:r>
        <w:fldChar w:fldCharType="separate"/>
      </w:r>
      <w:r>
        <w:rPr>
          <w:rStyle w:val="7"/>
          <w:b/>
          <w:bCs/>
          <w:color w:val="auto"/>
        </w:rPr>
        <w:t>http://yiliao.tongji.edu.cn</w:t>
      </w:r>
      <w:r>
        <w:rPr>
          <w:rStyle w:val="7"/>
          <w:b/>
          <w:bCs/>
          <w:color w:val="auto"/>
        </w:rPr>
        <w:fldChar w:fldCharType="end"/>
      </w:r>
      <w:r>
        <w:rPr>
          <w:rFonts w:hint="eastAsia" w:cs="宋体"/>
          <w:b/>
          <w:bCs/>
        </w:rPr>
        <w:t>）</w:t>
      </w:r>
      <w:r>
        <w:rPr>
          <w:rFonts w:hint="eastAsia" w:ascii="宋体" w:hAnsi="宋体" w:cs="宋体"/>
        </w:rPr>
        <w:t>查询详细大学生医保制度内容。</w:t>
      </w:r>
    </w:p>
    <w:p>
      <w:pPr>
        <w:ind w:firstLine="31680" w:firstLineChars="200"/>
        <w:rPr>
          <w:rFonts w:ascii="宋体"/>
          <w:b/>
          <w:bCs/>
        </w:rPr>
      </w:pPr>
    </w:p>
    <w:p>
      <w:pPr>
        <w:ind w:firstLine="31680" w:firstLineChars="200"/>
        <w:rPr>
          <w:rFonts w:ascii="宋体"/>
          <w:b/>
          <w:bCs/>
        </w:rPr>
      </w:pPr>
      <w:r>
        <w:rPr>
          <w:rFonts w:hint="eastAsia" w:ascii="宋体" w:hAnsi="宋体" w:cs="宋体"/>
          <w:b/>
          <w:bCs/>
        </w:rPr>
        <w:t>附录</w:t>
      </w:r>
      <w:r>
        <w:rPr>
          <w:rFonts w:ascii="宋体" w:hAnsi="宋体" w:cs="宋体"/>
          <w:b/>
          <w:bCs/>
        </w:rPr>
        <w:t>1</w:t>
      </w:r>
      <w:r>
        <w:rPr>
          <w:rFonts w:hint="eastAsia" w:ascii="宋体" w:hAnsi="宋体" w:cs="宋体"/>
          <w:b/>
          <w:bCs/>
        </w:rPr>
        <w:t>：</w:t>
      </w:r>
    </w:p>
    <w:p>
      <w:pPr>
        <w:ind w:firstLine="31680" w:firstLineChars="200"/>
        <w:jc w:val="center"/>
        <w:rPr>
          <w:rFonts w:ascii="宋体"/>
          <w:b/>
          <w:bCs/>
        </w:rPr>
      </w:pPr>
      <w:r>
        <w:rPr>
          <w:rFonts w:hint="eastAsia" w:ascii="宋体" w:hAnsi="宋体" w:cs="宋体"/>
          <w:b/>
          <w:bCs/>
        </w:rPr>
        <w:t>同济大学在校大学生普通门急诊就医相关规定</w:t>
      </w:r>
    </w:p>
    <w:p>
      <w:pPr>
        <w:ind w:firstLine="31680" w:firstLineChars="200"/>
        <w:rPr>
          <w:rFonts w:ascii="宋体"/>
        </w:rPr>
      </w:pPr>
      <w:r>
        <w:rPr>
          <w:rFonts w:hint="eastAsia" w:ascii="宋体" w:hAnsi="宋体" w:cs="宋体"/>
        </w:rPr>
        <w:t>一、校医院就诊</w:t>
      </w:r>
    </w:p>
    <w:p>
      <w:pPr>
        <w:ind w:firstLine="31680" w:firstLineChars="200"/>
        <w:rPr>
          <w:rFonts w:ascii="宋体"/>
        </w:rPr>
      </w:pPr>
      <w:r>
        <w:rPr>
          <w:rFonts w:hint="eastAsia" w:ascii="宋体" w:hAnsi="宋体" w:cs="宋体"/>
        </w:rPr>
        <w:t>参保大学生患病后需同时携带本人学生证及校园一卡通，至同济大学校医院（包括四平路校区校医院及各校区卫生所或医务室）就诊。</w:t>
      </w:r>
    </w:p>
    <w:p>
      <w:pPr>
        <w:ind w:firstLine="31680" w:firstLineChars="200"/>
        <w:rPr>
          <w:rFonts w:ascii="宋体"/>
        </w:rPr>
      </w:pPr>
      <w:r>
        <w:rPr>
          <w:rFonts w:hint="eastAsia" w:ascii="宋体" w:hAnsi="宋体" w:cs="宋体"/>
        </w:rPr>
        <w:t>二、转诊</w:t>
      </w:r>
    </w:p>
    <w:p>
      <w:pPr>
        <w:ind w:firstLine="31680" w:firstLineChars="200"/>
        <w:rPr>
          <w:rFonts w:ascii="宋体"/>
        </w:rPr>
      </w:pPr>
      <w:r>
        <w:rPr>
          <w:rFonts w:hint="eastAsia" w:ascii="宋体" w:hAnsi="宋体" w:cs="宋体"/>
        </w:rPr>
        <w:t>若病情需要转外院诊治，需由经治医师开具《同济大学附属同济医院分院转诊报销凭证》（以下简称“转诊凭证”）并经校医院门诊办公室或医务科同意，可至定点以外医疗机构（首选上海市同济医院、新华医院、安亭医院）就诊。每份转诊凭证仅限使用一次。</w:t>
      </w:r>
    </w:p>
    <w:p>
      <w:pPr>
        <w:ind w:firstLine="31680" w:firstLineChars="200"/>
        <w:rPr>
          <w:rFonts w:ascii="宋体"/>
        </w:rPr>
      </w:pPr>
      <w:r>
        <w:rPr>
          <w:rFonts w:hint="eastAsia" w:ascii="宋体" w:hAnsi="宋体" w:cs="宋体"/>
        </w:rPr>
        <w:t>如需在定点以外医院门诊进行特殊检查或治疗，手续同转诊，但需经门诊办公室或医务科同意并完成登记备案，且不得在转诊指定以外的医疗机构就诊。</w:t>
      </w:r>
    </w:p>
    <w:p>
      <w:pPr>
        <w:ind w:firstLine="31680" w:firstLineChars="200"/>
        <w:rPr>
          <w:rFonts w:ascii="宋体"/>
        </w:rPr>
      </w:pPr>
      <w:r>
        <w:rPr>
          <w:rFonts w:hint="eastAsia" w:ascii="宋体" w:hAnsi="宋体" w:cs="宋体"/>
        </w:rPr>
        <w:t>三、费用支付</w:t>
      </w:r>
    </w:p>
    <w:p>
      <w:pPr>
        <w:ind w:firstLine="31680" w:firstLineChars="200"/>
        <w:rPr>
          <w:rFonts w:ascii="宋体"/>
        </w:rPr>
      </w:pPr>
      <w:r>
        <w:rPr>
          <w:rFonts w:hint="eastAsia" w:ascii="宋体" w:hAnsi="宋体" w:cs="宋体"/>
        </w:rPr>
        <w:t>至校医院就诊者，个人需自负</w:t>
      </w:r>
      <w:r>
        <w:rPr>
          <w:rFonts w:ascii="宋体" w:hAnsi="宋体" w:cs="宋体"/>
        </w:rPr>
        <w:t>10%</w:t>
      </w:r>
      <w:r>
        <w:rPr>
          <w:rFonts w:hint="eastAsia" w:ascii="宋体" w:hAnsi="宋体" w:cs="宋体"/>
        </w:rPr>
        <w:t>的医疗费用（结帐时自动扣除</w:t>
      </w:r>
      <w:r>
        <w:rPr>
          <w:rFonts w:hint="eastAsia" w:ascii="宋体" w:hAnsi="宋体" w:cs="宋体"/>
          <w:lang w:eastAsia="zh-CN"/>
        </w:rPr>
        <w:t>）</w:t>
      </w:r>
      <w:r>
        <w:rPr>
          <w:rFonts w:hint="eastAsia" w:ascii="宋体" w:hAnsi="宋体" w:cs="宋体"/>
        </w:rPr>
        <w:t>。</w:t>
      </w:r>
    </w:p>
    <w:p>
      <w:pPr>
        <w:ind w:firstLine="31680" w:firstLineChars="200"/>
        <w:rPr>
          <w:rFonts w:ascii="宋体"/>
        </w:rPr>
      </w:pPr>
      <w:r>
        <w:rPr>
          <w:rFonts w:hint="eastAsia" w:ascii="宋体" w:hAnsi="宋体" w:cs="宋体"/>
        </w:rPr>
        <w:t>至外院就诊者，所发生的医疗费用按附录</w:t>
      </w:r>
      <w:r>
        <w:rPr>
          <w:rFonts w:ascii="宋体" w:hAnsi="宋体" w:cs="宋体"/>
        </w:rPr>
        <w:t>2</w:t>
      </w:r>
      <w:r>
        <w:rPr>
          <w:rFonts w:hint="eastAsia" w:ascii="宋体" w:hAnsi="宋体" w:cs="宋体"/>
        </w:rPr>
        <w:t>处理。</w:t>
      </w:r>
    </w:p>
    <w:p>
      <w:pPr>
        <w:ind w:firstLine="31680" w:firstLineChars="200"/>
        <w:rPr>
          <w:rFonts w:ascii="宋体"/>
        </w:rPr>
      </w:pPr>
      <w:r>
        <w:rPr>
          <w:rFonts w:hint="eastAsia" w:ascii="宋体" w:hAnsi="宋体" w:cs="宋体"/>
        </w:rPr>
        <w:t>四、注意事项</w:t>
      </w:r>
    </w:p>
    <w:p>
      <w:pPr>
        <w:ind w:firstLine="31680" w:firstLineChars="200"/>
        <w:rPr>
          <w:rFonts w:ascii="宋体"/>
        </w:rPr>
      </w:pPr>
      <w:r>
        <w:rPr>
          <w:rFonts w:ascii="宋体" w:hAnsi="宋体" w:cs="宋体"/>
        </w:rPr>
        <w:t xml:space="preserve">1. </w:t>
      </w:r>
      <w:r>
        <w:rPr>
          <w:rFonts w:hint="eastAsia" w:ascii="宋体" w:hAnsi="宋体" w:cs="宋体"/>
        </w:rPr>
        <w:t>就医时应同时携带本人学生证和校园一卡通。就医证件仅限本人使用，如就医证件遗失，至校医院就诊可到四平路校区校医院门诊办公室办理相关手续。</w:t>
      </w:r>
    </w:p>
    <w:p>
      <w:pPr>
        <w:ind w:firstLine="31680" w:firstLineChars="200"/>
        <w:rPr>
          <w:rFonts w:ascii="宋体"/>
        </w:rPr>
      </w:pPr>
      <w:r>
        <w:rPr>
          <w:rFonts w:ascii="宋体" w:hAnsi="宋体" w:cs="宋体"/>
        </w:rPr>
        <w:t xml:space="preserve">2. </w:t>
      </w:r>
      <w:r>
        <w:rPr>
          <w:rFonts w:hint="eastAsia" w:ascii="宋体" w:hAnsi="宋体" w:cs="宋体"/>
        </w:rPr>
        <w:t>出借或伪造就医证件、医疗报销凭证的，一经核实，其费用自理，并处以一至十倍罚款</w:t>
      </w:r>
      <w:r>
        <w:rPr>
          <w:rFonts w:hint="eastAsia" w:ascii="宋体" w:hAnsi="宋体" w:cs="宋体"/>
          <w:lang w:eastAsia="zh-CN"/>
        </w:rPr>
        <w:t>，</w:t>
      </w:r>
      <w:r>
        <w:rPr>
          <w:rFonts w:hint="eastAsia" w:ascii="宋体" w:hAnsi="宋体" w:cs="宋体"/>
          <w:lang w:val="en-US" w:eastAsia="zh-CN"/>
        </w:rPr>
        <w:t>以及</w:t>
      </w:r>
      <w:r>
        <w:rPr>
          <w:rFonts w:hint="eastAsia" w:ascii="宋体" w:hAnsi="宋体" w:cs="宋体"/>
          <w:color w:val="0000FF"/>
        </w:rPr>
        <w:t>暂停享受</w:t>
      </w:r>
      <w:r>
        <w:rPr>
          <w:rFonts w:hint="eastAsia" w:ascii="宋体" w:hAnsi="宋体" w:cs="宋体"/>
          <w:color w:val="0000FF"/>
          <w:lang w:val="en-US" w:eastAsia="zh-CN"/>
        </w:rPr>
        <w:t>大学生居民</w:t>
      </w:r>
      <w:r>
        <w:rPr>
          <w:rFonts w:hint="eastAsia" w:ascii="宋体" w:hAnsi="宋体" w:cs="宋体"/>
          <w:color w:val="0000FF"/>
        </w:rPr>
        <w:t>医保</w:t>
      </w:r>
      <w:r>
        <w:rPr>
          <w:rFonts w:hint="eastAsia" w:ascii="宋体" w:hAnsi="宋体" w:cs="宋体"/>
          <w:color w:val="0000FF"/>
          <w:lang w:val="en-US" w:eastAsia="zh-CN"/>
        </w:rPr>
        <w:t>待遇</w:t>
      </w:r>
      <w:r>
        <w:rPr>
          <w:rFonts w:hint="eastAsia" w:ascii="宋体" w:hAnsi="宋体" w:cs="宋体"/>
          <w:color w:val="0000FF"/>
        </w:rPr>
        <w:t>3</w:t>
      </w:r>
      <w:r>
        <w:rPr>
          <w:rFonts w:hint="eastAsia" w:ascii="宋体" w:hAnsi="宋体" w:eastAsia="宋体" w:cs="宋体"/>
          <w:color w:val="0000FF"/>
        </w:rPr>
        <w:t>～</w:t>
      </w:r>
      <w:r>
        <w:rPr>
          <w:rFonts w:hint="eastAsia" w:ascii="宋体" w:hAnsi="宋体" w:cs="宋体"/>
          <w:color w:val="0000FF"/>
        </w:rPr>
        <w:t>6个月</w:t>
      </w:r>
      <w:r>
        <w:rPr>
          <w:rFonts w:hint="eastAsia" w:ascii="宋体" w:hAnsi="宋体" w:cs="宋体"/>
        </w:rPr>
        <w:t>；情节严重者</w:t>
      </w:r>
      <w:r>
        <w:rPr>
          <w:rFonts w:hint="eastAsia" w:ascii="宋体" w:hAnsi="宋体" w:cs="宋体"/>
          <w:color w:val="0000FF"/>
          <w:lang w:val="en-US" w:eastAsia="zh-CN"/>
        </w:rPr>
        <w:t>通报学院</w:t>
      </w:r>
      <w:r>
        <w:rPr>
          <w:rFonts w:hint="eastAsia" w:ascii="宋体" w:hAnsi="宋体" w:cs="宋体"/>
        </w:rPr>
        <w:t>，</w:t>
      </w:r>
      <w:r>
        <w:rPr>
          <w:rFonts w:hint="eastAsia" w:ascii="宋体" w:hAnsi="宋体" w:cs="宋体"/>
          <w:color w:val="0000FF"/>
        </w:rPr>
        <w:t>取消其</w:t>
      </w:r>
      <w:r>
        <w:rPr>
          <w:rFonts w:hint="eastAsia" w:ascii="宋体" w:hAnsi="宋体" w:cs="宋体"/>
          <w:color w:val="0000FF"/>
          <w:lang w:val="en-US" w:eastAsia="zh-CN"/>
        </w:rPr>
        <w:t>大学生居民</w:t>
      </w:r>
      <w:r>
        <w:rPr>
          <w:rFonts w:hint="eastAsia" w:ascii="宋体" w:hAnsi="宋体" w:cs="宋体"/>
          <w:color w:val="0000FF"/>
        </w:rPr>
        <w:t>医保资格一年，</w:t>
      </w:r>
      <w:r>
        <w:rPr>
          <w:rFonts w:hint="eastAsia" w:ascii="宋体" w:hAnsi="宋体" w:cs="宋体"/>
        </w:rPr>
        <w:t>并按《同济大学学生违反校纪校规处分条例》相关规定处理。</w:t>
      </w:r>
    </w:p>
    <w:p>
      <w:pPr>
        <w:ind w:firstLine="31680" w:firstLineChars="200"/>
        <w:rPr>
          <w:rFonts w:ascii="宋体"/>
        </w:rPr>
      </w:pPr>
      <w:r>
        <w:rPr>
          <w:rFonts w:ascii="宋体" w:hAnsi="宋体" w:cs="宋体"/>
        </w:rPr>
        <w:t xml:space="preserve">3. </w:t>
      </w:r>
      <w:r>
        <w:rPr>
          <w:rFonts w:hint="eastAsia" w:ascii="宋体" w:hAnsi="宋体" w:cs="宋体"/>
        </w:rPr>
        <w:t>妥善保存就医记录册、化验或检查结果、相关单据或</w:t>
      </w:r>
      <w:r>
        <w:rPr>
          <w:rFonts w:hint="eastAsia" w:ascii="宋体" w:hAnsi="宋体" w:cs="宋体"/>
          <w:color w:val="0000FF"/>
        </w:rPr>
        <w:t>医疗费用收据</w:t>
      </w:r>
      <w:r>
        <w:rPr>
          <w:rFonts w:hint="eastAsia" w:ascii="宋体" w:hAnsi="宋体" w:cs="宋体"/>
        </w:rPr>
        <w:t>，及转诊凭证等资料，备再次就诊或报销费用时使用。</w:t>
      </w:r>
    </w:p>
    <w:p>
      <w:pPr>
        <w:ind w:firstLine="31680" w:firstLineChars="200"/>
        <w:rPr>
          <w:rFonts w:ascii="宋体"/>
          <w:b/>
          <w:bCs/>
        </w:rPr>
      </w:pPr>
    </w:p>
    <w:p>
      <w:pPr>
        <w:ind w:firstLine="31680" w:firstLineChars="200"/>
        <w:rPr>
          <w:rFonts w:ascii="宋体"/>
          <w:b/>
          <w:bCs/>
        </w:rPr>
      </w:pPr>
      <w:r>
        <w:rPr>
          <w:rFonts w:hint="eastAsia" w:ascii="宋体" w:hAnsi="宋体" w:cs="宋体"/>
          <w:b/>
          <w:bCs/>
        </w:rPr>
        <w:t>附录</w:t>
      </w:r>
      <w:r>
        <w:rPr>
          <w:rFonts w:ascii="宋体" w:hAnsi="宋体" w:cs="宋体"/>
          <w:b/>
          <w:bCs/>
        </w:rPr>
        <w:t>2</w:t>
      </w:r>
      <w:r>
        <w:rPr>
          <w:rFonts w:hint="eastAsia" w:ascii="宋体" w:hAnsi="宋体" w:cs="宋体"/>
          <w:b/>
          <w:bCs/>
        </w:rPr>
        <w:t>：</w:t>
      </w:r>
    </w:p>
    <w:p>
      <w:pPr>
        <w:ind w:firstLine="31680" w:firstLineChars="200"/>
        <w:jc w:val="center"/>
        <w:rPr>
          <w:rFonts w:ascii="宋体"/>
          <w:b/>
          <w:bCs/>
        </w:rPr>
      </w:pPr>
      <w:r>
        <w:rPr>
          <w:rFonts w:hint="eastAsia" w:ascii="宋体" w:hAnsi="宋体" w:cs="宋体"/>
          <w:b/>
          <w:bCs/>
        </w:rPr>
        <w:t>同济大学在校大学生校外门急诊医疗费用报销暂行规定</w:t>
      </w:r>
    </w:p>
    <w:p>
      <w:pPr>
        <w:ind w:firstLine="31680" w:firstLineChars="200"/>
        <w:rPr>
          <w:rFonts w:ascii="宋体"/>
        </w:rPr>
      </w:pPr>
      <w:r>
        <w:rPr>
          <w:rFonts w:ascii="宋体" w:hAnsi="宋体" w:cs="宋体"/>
        </w:rPr>
        <w:t>—</w:t>
      </w:r>
      <w:r>
        <w:rPr>
          <w:rFonts w:hint="eastAsia" w:ascii="宋体" w:hAnsi="宋体" w:cs="宋体"/>
        </w:rPr>
        <w:t>、报销比例</w:t>
      </w:r>
    </w:p>
    <w:p>
      <w:pPr>
        <w:ind w:firstLine="31680" w:firstLineChars="200"/>
        <w:rPr>
          <w:rFonts w:ascii="宋体"/>
        </w:rPr>
      </w:pPr>
      <w:r>
        <w:rPr>
          <w:rFonts w:hint="eastAsia" w:ascii="宋体" w:hAnsi="宋体" w:cs="宋体"/>
        </w:rPr>
        <w:t>参保大学生门急诊就医的定点医院为校医院，在校医院以外（简称外院）就诊为校外门急诊就医。</w:t>
      </w:r>
    </w:p>
    <w:p>
      <w:pPr>
        <w:ind w:firstLine="31680" w:firstLineChars="200"/>
        <w:rPr>
          <w:rFonts w:ascii="宋体"/>
        </w:rPr>
      </w:pPr>
      <w:r>
        <w:rPr>
          <w:rFonts w:hint="eastAsia" w:ascii="宋体" w:hAnsi="宋体" w:cs="宋体"/>
        </w:rPr>
        <w:t>对校外门急诊就医的医疗费用，设置的年度自费起付线为</w:t>
      </w:r>
      <w:r>
        <w:rPr>
          <w:rFonts w:ascii="宋体" w:hAnsi="宋体" w:cs="宋体"/>
        </w:rPr>
        <w:t>300</w:t>
      </w:r>
      <w:r>
        <w:rPr>
          <w:rFonts w:hint="eastAsia" w:ascii="宋体" w:hAnsi="宋体" w:cs="宋体"/>
        </w:rPr>
        <w:t>元。年累计超过起付线以上的部分，在一级医院就医的，由学校支付</w:t>
      </w:r>
      <w:r>
        <w:rPr>
          <w:rFonts w:ascii="宋体" w:hAnsi="宋体" w:cs="宋体"/>
        </w:rPr>
        <w:t>70</w:t>
      </w:r>
      <w:r>
        <w:rPr>
          <w:rFonts w:hint="eastAsia" w:ascii="宋体" w:hAnsi="宋体" w:cs="宋体"/>
        </w:rPr>
        <w:t>％，个人自负</w:t>
      </w:r>
      <w:r>
        <w:rPr>
          <w:rFonts w:ascii="宋体" w:hAnsi="宋体" w:cs="宋体"/>
        </w:rPr>
        <w:t>30</w:t>
      </w:r>
      <w:r>
        <w:rPr>
          <w:rFonts w:hint="eastAsia" w:ascii="宋体" w:hAnsi="宋体" w:cs="宋体"/>
        </w:rPr>
        <w:t>％；在二级医院就医的，由学校支付</w:t>
      </w:r>
      <w:r>
        <w:rPr>
          <w:rFonts w:ascii="宋体" w:hAnsi="宋体" w:cs="宋体"/>
        </w:rPr>
        <w:t>60</w:t>
      </w:r>
      <w:r>
        <w:rPr>
          <w:rFonts w:hint="eastAsia" w:ascii="宋体" w:hAnsi="宋体" w:cs="宋体"/>
        </w:rPr>
        <w:t>％，个人自负</w:t>
      </w:r>
      <w:r>
        <w:rPr>
          <w:rFonts w:ascii="宋体" w:hAnsi="宋体" w:cs="宋体"/>
        </w:rPr>
        <w:t>40</w:t>
      </w:r>
      <w:r>
        <w:rPr>
          <w:rFonts w:hint="eastAsia" w:ascii="宋体" w:hAnsi="宋体" w:cs="宋体"/>
        </w:rPr>
        <w:t>％；在三级医院就医的，由学校支付</w:t>
      </w:r>
      <w:r>
        <w:rPr>
          <w:rFonts w:ascii="宋体" w:hAnsi="宋体" w:cs="宋体"/>
        </w:rPr>
        <w:t>50</w:t>
      </w:r>
      <w:r>
        <w:rPr>
          <w:rFonts w:hint="eastAsia" w:ascii="宋体" w:hAnsi="宋体" w:cs="宋体"/>
        </w:rPr>
        <w:t>％，个人自负</w:t>
      </w:r>
      <w:r>
        <w:rPr>
          <w:rFonts w:ascii="宋体" w:hAnsi="宋体" w:cs="宋体"/>
        </w:rPr>
        <w:t>50</w:t>
      </w:r>
      <w:r>
        <w:rPr>
          <w:rFonts w:hint="eastAsia" w:ascii="宋体" w:hAnsi="宋体" w:cs="宋体"/>
        </w:rPr>
        <w:t>％。其中由学校支付部分需按规定时间至校医院审核报销。</w:t>
      </w:r>
    </w:p>
    <w:p>
      <w:pPr>
        <w:ind w:firstLine="31680" w:firstLineChars="200"/>
        <w:rPr>
          <w:rFonts w:ascii="宋体"/>
        </w:rPr>
      </w:pPr>
      <w:r>
        <w:rPr>
          <w:rFonts w:hint="eastAsia" w:ascii="宋体" w:hAnsi="宋体" w:cs="宋体"/>
        </w:rPr>
        <w:t>年度自费起付线标准，是指参保人员每年门急诊医疗费用，属于医疗保险支付范围的，在起付标准以下的部分全部由个人自负；超出起付标准以上的部分由医疗保险基金和个人按规定比例分担。</w:t>
      </w:r>
    </w:p>
    <w:p>
      <w:pPr>
        <w:ind w:firstLine="31680" w:firstLineChars="200"/>
        <w:rPr>
          <w:rFonts w:ascii="宋体"/>
        </w:rPr>
      </w:pPr>
      <w:r>
        <w:rPr>
          <w:rFonts w:hint="eastAsia" w:ascii="宋体" w:hAnsi="宋体" w:cs="宋体"/>
        </w:rPr>
        <w:t>二、报销范围</w:t>
      </w:r>
    </w:p>
    <w:p>
      <w:pPr>
        <w:ind w:firstLine="31680" w:firstLineChars="200"/>
        <w:rPr>
          <w:rFonts w:ascii="宋体"/>
        </w:rPr>
      </w:pPr>
      <w:r>
        <w:rPr>
          <w:rFonts w:hint="eastAsia" w:ascii="宋体" w:hAnsi="宋体" w:cs="宋体"/>
        </w:rPr>
        <w:t>（一）校医院转诊</w:t>
      </w:r>
    </w:p>
    <w:p>
      <w:pPr>
        <w:ind w:firstLine="31680" w:firstLineChars="200"/>
        <w:rPr>
          <w:rFonts w:ascii="宋体"/>
        </w:rPr>
      </w:pPr>
      <w:r>
        <w:rPr>
          <w:rFonts w:hint="eastAsia" w:ascii="宋体" w:hAnsi="宋体" w:cs="宋体"/>
        </w:rPr>
        <w:t>因疾病诊治需要，经治医师开具转诊凭证，并经校医院门诊办公室或医务科同意，转诊至</w:t>
      </w:r>
      <w:r>
        <w:rPr>
          <w:rFonts w:hint="eastAsia" w:ascii="宋体" w:hAnsi="宋体" w:cs="宋体"/>
          <w:color w:val="0000FF"/>
        </w:rPr>
        <w:t>指定医疗机构</w:t>
      </w:r>
      <w:r>
        <w:rPr>
          <w:rFonts w:hint="eastAsia" w:ascii="宋体" w:hAnsi="宋体" w:cs="宋体"/>
        </w:rPr>
        <w:t>进一步检查治疗。</w:t>
      </w:r>
    </w:p>
    <w:p>
      <w:pPr>
        <w:ind w:firstLine="31680" w:firstLineChars="200"/>
        <w:rPr>
          <w:rFonts w:ascii="宋体"/>
        </w:rPr>
      </w:pPr>
      <w:r>
        <w:rPr>
          <w:rFonts w:hint="eastAsia" w:ascii="宋体" w:hAnsi="宋体" w:cs="宋体"/>
        </w:rPr>
        <w:t>（二）急诊就医</w:t>
      </w:r>
    </w:p>
    <w:p>
      <w:pPr>
        <w:ind w:firstLine="31680" w:firstLineChars="200"/>
        <w:rPr>
          <w:rFonts w:ascii="宋体"/>
        </w:rPr>
      </w:pPr>
      <w:r>
        <w:rPr>
          <w:rFonts w:ascii="宋体" w:hAnsi="宋体" w:cs="宋体"/>
        </w:rPr>
        <w:t xml:space="preserve">1. </w:t>
      </w:r>
      <w:r>
        <w:rPr>
          <w:rFonts w:hint="eastAsia" w:ascii="宋体" w:hAnsi="宋体" w:cs="宋体"/>
        </w:rPr>
        <w:t>住校学生法定节假日和寒暑假在当地因急病急诊就医者（本市学生复诊应到校医院就诊）；</w:t>
      </w:r>
    </w:p>
    <w:p>
      <w:pPr>
        <w:ind w:firstLine="31680" w:firstLineChars="200"/>
        <w:rPr>
          <w:rFonts w:ascii="宋体"/>
        </w:rPr>
      </w:pPr>
      <w:r>
        <w:rPr>
          <w:rFonts w:ascii="宋体" w:hAnsi="宋体" w:cs="宋体"/>
        </w:rPr>
        <w:t xml:space="preserve">2. </w:t>
      </w:r>
      <w:r>
        <w:rPr>
          <w:rFonts w:hint="eastAsia" w:ascii="宋体" w:hAnsi="宋体" w:cs="宋体"/>
        </w:rPr>
        <w:t>非住校学生在当地因急病急诊就医者（</w:t>
      </w:r>
      <w:r>
        <w:rPr>
          <w:rFonts w:hint="eastAsia" w:ascii="宋体" w:hAnsi="宋体" w:cs="宋体"/>
          <w:color w:val="0000FF"/>
          <w:lang w:val="en-US" w:eastAsia="zh-CN"/>
        </w:rPr>
        <w:t>本市就医</w:t>
      </w:r>
      <w:r>
        <w:rPr>
          <w:rFonts w:hint="eastAsia" w:ascii="宋体" w:hAnsi="宋体" w:cs="宋体"/>
        </w:rPr>
        <w:t>复诊应到校医院就诊）；</w:t>
      </w:r>
    </w:p>
    <w:p>
      <w:pPr>
        <w:ind w:firstLine="31680" w:firstLineChars="200"/>
        <w:rPr>
          <w:rFonts w:ascii="宋体"/>
        </w:rPr>
      </w:pPr>
      <w:r>
        <w:rPr>
          <w:rFonts w:ascii="宋体" w:hAnsi="宋体" w:cs="宋体"/>
        </w:rPr>
        <w:t xml:space="preserve">3. </w:t>
      </w:r>
      <w:r>
        <w:rPr>
          <w:rFonts w:hint="eastAsia" w:ascii="宋体" w:hAnsi="宋体" w:cs="宋体"/>
        </w:rPr>
        <w:t>在外地实习、见习、因病休学等期间因急病在当地急诊就医者；</w:t>
      </w:r>
    </w:p>
    <w:p>
      <w:pPr>
        <w:ind w:firstLine="31680" w:firstLineChars="200"/>
        <w:rPr>
          <w:rFonts w:ascii="宋体"/>
        </w:rPr>
      </w:pPr>
      <w:r>
        <w:rPr>
          <w:rFonts w:ascii="宋体" w:hAnsi="宋体" w:cs="宋体"/>
        </w:rPr>
        <w:t xml:space="preserve">4. </w:t>
      </w:r>
      <w:r>
        <w:rPr>
          <w:rFonts w:hint="eastAsia" w:ascii="宋体" w:hAnsi="宋体" w:cs="宋体"/>
        </w:rPr>
        <w:t>因突发危重急病需就近医院抢救治疗者。</w:t>
      </w:r>
    </w:p>
    <w:p>
      <w:pPr>
        <w:ind w:firstLine="31680" w:firstLineChars="200"/>
        <w:rPr>
          <w:rFonts w:ascii="宋体"/>
        </w:rPr>
      </w:pPr>
      <w:r>
        <w:rPr>
          <w:rFonts w:hint="eastAsia" w:ascii="宋体" w:hAnsi="宋体" w:cs="宋体"/>
        </w:rPr>
        <w:t>（三）其它情况</w:t>
      </w:r>
    </w:p>
    <w:p>
      <w:pPr>
        <w:ind w:firstLine="31680" w:firstLineChars="200"/>
        <w:rPr>
          <w:rFonts w:ascii="宋体"/>
        </w:rPr>
      </w:pPr>
      <w:r>
        <w:rPr>
          <w:rFonts w:ascii="宋体" w:hAnsi="宋体" w:cs="宋体"/>
        </w:rPr>
        <w:t xml:space="preserve">1. </w:t>
      </w:r>
      <w:r>
        <w:rPr>
          <w:rFonts w:hint="eastAsia" w:ascii="宋体" w:hAnsi="宋体" w:cs="宋体"/>
        </w:rPr>
        <w:t>患慢性疾病，经校医院门诊办公室或医务科登记备案，获同意后在指定医疗机构治疗者；</w:t>
      </w:r>
    </w:p>
    <w:p>
      <w:pPr>
        <w:ind w:firstLine="31680" w:firstLineChars="200"/>
        <w:rPr>
          <w:rFonts w:ascii="宋体"/>
        </w:rPr>
      </w:pPr>
      <w:r>
        <w:rPr>
          <w:rFonts w:ascii="宋体" w:hAnsi="宋体" w:cs="宋体"/>
        </w:rPr>
        <w:t xml:space="preserve">2. </w:t>
      </w:r>
      <w:r>
        <w:rPr>
          <w:rFonts w:hint="eastAsia" w:ascii="宋体" w:hAnsi="宋体" w:cs="宋体"/>
        </w:rPr>
        <w:t>休学期间，患慢性疾病的外地学生可在当地指定一所县级或县级以上医保定点医疗机构就诊；</w:t>
      </w:r>
    </w:p>
    <w:p>
      <w:pPr>
        <w:ind w:firstLine="31680" w:firstLineChars="200"/>
        <w:rPr>
          <w:rFonts w:ascii="宋体"/>
        </w:rPr>
      </w:pPr>
      <w:r>
        <w:rPr>
          <w:rFonts w:ascii="宋体" w:hAnsi="宋体" w:cs="宋体"/>
        </w:rPr>
        <w:t xml:space="preserve">3. </w:t>
      </w:r>
      <w:r>
        <w:rPr>
          <w:rFonts w:hint="eastAsia" w:ascii="宋体" w:hAnsi="宋体" w:cs="宋体"/>
        </w:rPr>
        <w:t>已婚女生因人工流产或分娩，但必须符合国家生育政策规定者。</w:t>
      </w:r>
    </w:p>
    <w:p>
      <w:pPr>
        <w:ind w:firstLine="31680" w:firstLineChars="200"/>
        <w:rPr>
          <w:rFonts w:ascii="宋体"/>
        </w:rPr>
      </w:pPr>
      <w:r>
        <w:rPr>
          <w:rFonts w:hint="eastAsia" w:ascii="宋体" w:hAnsi="宋体" w:cs="宋体"/>
        </w:rPr>
        <w:t>三、报销项目</w:t>
      </w:r>
    </w:p>
    <w:p>
      <w:pPr>
        <w:ind w:firstLine="31680" w:firstLineChars="200"/>
        <w:rPr>
          <w:rFonts w:ascii="宋体"/>
        </w:rPr>
      </w:pPr>
      <w:r>
        <w:rPr>
          <w:rFonts w:hint="eastAsia" w:ascii="宋体" w:hAnsi="宋体" w:cs="宋体"/>
        </w:rPr>
        <w:t>具体报销项目范围参照《上海市基本医疗保险结算项目库》、《上海市基本医疗保险、工伤保险和生育保险药品目录（</w:t>
      </w:r>
      <w:r>
        <w:rPr>
          <w:rFonts w:ascii="宋体" w:hAnsi="宋体" w:cs="宋体"/>
        </w:rPr>
        <w:t>2010</w:t>
      </w:r>
      <w:r>
        <w:rPr>
          <w:rFonts w:hint="eastAsia" w:ascii="宋体" w:hAnsi="宋体" w:cs="宋体"/>
        </w:rPr>
        <w:t>年版）》。</w:t>
      </w:r>
    </w:p>
    <w:p>
      <w:pPr>
        <w:ind w:firstLine="31680" w:firstLineChars="200"/>
        <w:rPr>
          <w:rFonts w:ascii="宋体"/>
        </w:rPr>
      </w:pPr>
      <w:r>
        <w:rPr>
          <w:rFonts w:hint="eastAsia" w:ascii="宋体" w:hAnsi="宋体" w:cs="宋体"/>
        </w:rPr>
        <w:t>需特别指出的是，门急诊就医治疗用药以西药和中成药为主；不得重复、超量开药；急诊治疗口服药限</w:t>
      </w:r>
      <w:r>
        <w:rPr>
          <w:rFonts w:ascii="宋体" w:hAnsi="宋体" w:cs="宋体"/>
        </w:rPr>
        <w:t>l</w:t>
      </w:r>
      <w:r>
        <w:rPr>
          <w:rFonts w:hint="eastAsia" w:ascii="宋体" w:hAnsi="宋体" w:cs="宋体"/>
        </w:rPr>
        <w:t>～</w:t>
      </w:r>
      <w:r>
        <w:rPr>
          <w:rFonts w:ascii="宋体" w:hAnsi="宋体" w:cs="宋体"/>
        </w:rPr>
        <w:t>3</w:t>
      </w:r>
      <w:r>
        <w:rPr>
          <w:rFonts w:hint="eastAsia" w:ascii="宋体" w:hAnsi="宋体" w:cs="宋体"/>
        </w:rPr>
        <w:t>天用量，静脉输注用药限</w:t>
      </w:r>
      <w:r>
        <w:rPr>
          <w:rFonts w:ascii="宋体" w:hAnsi="宋体" w:cs="宋体"/>
        </w:rPr>
        <w:t>1</w:t>
      </w:r>
      <w:r>
        <w:rPr>
          <w:rFonts w:hint="eastAsia" w:ascii="宋体" w:hAnsi="宋体" w:cs="宋体"/>
        </w:rPr>
        <w:t>天用量。</w:t>
      </w:r>
    </w:p>
    <w:p>
      <w:pPr>
        <w:ind w:firstLine="31680" w:firstLineChars="200"/>
        <w:rPr>
          <w:rFonts w:ascii="宋体"/>
        </w:rPr>
      </w:pPr>
      <w:r>
        <w:rPr>
          <w:rFonts w:hint="eastAsia" w:ascii="宋体" w:hAnsi="宋体" w:cs="宋体"/>
        </w:rPr>
        <w:t>四、非报销项目</w:t>
      </w:r>
    </w:p>
    <w:p>
      <w:pPr>
        <w:ind w:firstLine="31680" w:firstLineChars="200"/>
        <w:rPr>
          <w:rFonts w:ascii="宋体"/>
        </w:rPr>
      </w:pPr>
      <w:r>
        <w:rPr>
          <w:rFonts w:ascii="宋体" w:hAnsi="宋体" w:cs="宋体"/>
        </w:rPr>
        <w:t xml:space="preserve">1. </w:t>
      </w:r>
      <w:r>
        <w:rPr>
          <w:rFonts w:hint="eastAsia" w:ascii="宋体" w:hAnsi="宋体" w:cs="宋体"/>
        </w:rPr>
        <w:t>不符合本文二、三中任何一项规定者；</w:t>
      </w:r>
    </w:p>
    <w:p>
      <w:pPr>
        <w:ind w:firstLine="31680" w:firstLineChars="200"/>
        <w:rPr>
          <w:rFonts w:ascii="宋体"/>
        </w:rPr>
      </w:pPr>
      <w:r>
        <w:rPr>
          <w:rFonts w:ascii="宋体" w:hAnsi="宋体" w:cs="宋体"/>
        </w:rPr>
        <w:t xml:space="preserve">2. </w:t>
      </w:r>
      <w:r>
        <w:rPr>
          <w:rFonts w:hint="eastAsia" w:ascii="宋体" w:hAnsi="宋体" w:cs="宋体"/>
        </w:rPr>
        <w:t>就医挂号费、病历及磁卡等工本费、出诊及会诊费、特需医疗费；</w:t>
      </w:r>
    </w:p>
    <w:p>
      <w:pPr>
        <w:ind w:firstLine="31680" w:firstLineChars="200"/>
        <w:rPr>
          <w:rFonts w:ascii="宋体"/>
        </w:rPr>
      </w:pPr>
      <w:r>
        <w:rPr>
          <w:rFonts w:ascii="宋体" w:hAnsi="宋体" w:cs="宋体"/>
        </w:rPr>
        <w:t xml:space="preserve">3. </w:t>
      </w:r>
      <w:r>
        <w:rPr>
          <w:rFonts w:hint="eastAsia" w:ascii="宋体" w:hAnsi="宋体" w:cs="宋体"/>
        </w:rPr>
        <w:t>未经校医院转诊自行在外院就诊者；或虽经同意转诊，但未在指定医疗机构就医或未针对转诊项目就医者；</w:t>
      </w:r>
    </w:p>
    <w:p>
      <w:pPr>
        <w:ind w:firstLine="31680" w:firstLineChars="200"/>
        <w:rPr>
          <w:rFonts w:ascii="宋体"/>
        </w:rPr>
      </w:pPr>
      <w:r>
        <w:rPr>
          <w:rFonts w:ascii="宋体" w:hAnsi="宋体" w:cs="宋体"/>
        </w:rPr>
        <w:t xml:space="preserve">4. </w:t>
      </w:r>
      <w:r>
        <w:rPr>
          <w:rFonts w:hint="eastAsia" w:ascii="宋体" w:hAnsi="宋体" w:cs="宋体"/>
        </w:rPr>
        <w:t>在非医保定点医院就诊者；</w:t>
      </w:r>
    </w:p>
    <w:p>
      <w:pPr>
        <w:ind w:firstLine="31680" w:firstLineChars="200"/>
        <w:rPr>
          <w:rFonts w:ascii="宋体"/>
        </w:rPr>
      </w:pPr>
      <w:r>
        <w:rPr>
          <w:rFonts w:ascii="宋体" w:hAnsi="宋体" w:cs="宋体"/>
        </w:rPr>
        <w:t xml:space="preserve">5. </w:t>
      </w:r>
      <w:r>
        <w:rPr>
          <w:rFonts w:hint="eastAsia" w:ascii="宋体" w:hAnsi="宋体" w:cs="宋体"/>
        </w:rPr>
        <w:t>外院诊治中所涉及的中药汤剂、针灸及理疗等费用；</w:t>
      </w:r>
    </w:p>
    <w:p>
      <w:pPr>
        <w:ind w:firstLine="31680" w:firstLineChars="200"/>
        <w:rPr>
          <w:rFonts w:ascii="宋体"/>
        </w:rPr>
      </w:pPr>
      <w:r>
        <w:rPr>
          <w:rFonts w:ascii="宋体" w:hAnsi="宋体" w:cs="宋体"/>
        </w:rPr>
        <w:t xml:space="preserve">6. </w:t>
      </w:r>
      <w:r>
        <w:rPr>
          <w:rFonts w:hint="eastAsia" w:ascii="宋体" w:hAnsi="宋体" w:cs="宋体"/>
        </w:rPr>
        <w:t>外院口腔科、五官科、皮肤科治疗的费用（急救处理或转诊就医者除外）；</w:t>
      </w:r>
    </w:p>
    <w:p>
      <w:pPr>
        <w:ind w:firstLine="31680" w:firstLineChars="200"/>
        <w:rPr>
          <w:rFonts w:ascii="宋体"/>
        </w:rPr>
      </w:pPr>
      <w:r>
        <w:rPr>
          <w:rFonts w:ascii="宋体" w:hAnsi="宋体" w:cs="宋体"/>
        </w:rPr>
        <w:t xml:space="preserve">7. </w:t>
      </w:r>
      <w:r>
        <w:rPr>
          <w:rFonts w:hint="eastAsia" w:ascii="宋体" w:hAnsi="宋体" w:cs="宋体"/>
        </w:rPr>
        <w:t>非疾病治疗类项目所发生费用：如各种美容、整形、矫形、体检、保健、医疗咨询、医疗鉴定、无痛服务、科研和临床试验等；</w:t>
      </w:r>
    </w:p>
    <w:p>
      <w:pPr>
        <w:ind w:firstLine="31680" w:firstLineChars="200"/>
        <w:rPr>
          <w:rFonts w:ascii="宋体"/>
        </w:rPr>
      </w:pPr>
      <w:r>
        <w:rPr>
          <w:rFonts w:ascii="宋体" w:hAnsi="宋体" w:cs="宋体"/>
        </w:rPr>
        <w:t>8</w:t>
      </w:r>
      <w:r>
        <w:rPr>
          <w:rFonts w:ascii="宋体" w:cs="宋体"/>
        </w:rPr>
        <w:t>.</w:t>
      </w:r>
      <w:r>
        <w:rPr>
          <w:rFonts w:ascii="宋体" w:hAnsi="宋体" w:cs="宋体"/>
        </w:rPr>
        <w:t xml:space="preserve"> </w:t>
      </w:r>
      <w:r>
        <w:rPr>
          <w:rFonts w:hint="eastAsia" w:ascii="宋体" w:hAnsi="宋体" w:cs="宋体"/>
        </w:rPr>
        <w:t>打架斗殴、交通事故、自杀、自残、酗酒、吸毒、性病、医疗事故、不孕不育、牲畜咬伤和其他意外伤害等所发生的医疗费用，以及</w:t>
      </w:r>
      <w:r>
        <w:rPr>
          <w:rFonts w:hint="eastAsia" w:ascii="宋体" w:hAnsi="宋体" w:cs="宋体"/>
          <w:lang w:val="en-US" w:eastAsia="zh-CN"/>
        </w:rPr>
        <w:t>其他</w:t>
      </w:r>
      <w:r>
        <w:rPr>
          <w:rFonts w:hint="eastAsia" w:ascii="宋体" w:hAnsi="宋体" w:cs="宋体"/>
        </w:rPr>
        <w:t>依法应当由第三方承担的医疗费用；</w:t>
      </w:r>
    </w:p>
    <w:p>
      <w:pPr>
        <w:ind w:firstLine="31680" w:firstLineChars="200"/>
        <w:rPr>
          <w:rFonts w:ascii="宋体"/>
        </w:rPr>
      </w:pPr>
      <w:r>
        <w:rPr>
          <w:rFonts w:ascii="宋体" w:hAnsi="宋体" w:cs="宋体"/>
        </w:rPr>
        <w:t xml:space="preserve">9. </w:t>
      </w:r>
      <w:r>
        <w:rPr>
          <w:rFonts w:hint="eastAsia" w:ascii="宋体" w:hAnsi="宋体" w:cs="宋体"/>
        </w:rPr>
        <w:t>预防接种所涉及费用</w:t>
      </w:r>
      <w:r>
        <w:rPr>
          <w:rFonts w:hint="eastAsia" w:ascii="宋体" w:hAnsi="宋体" w:cs="宋体"/>
          <w:lang w:eastAsia="zh-CN"/>
        </w:rPr>
        <w:t>，</w:t>
      </w:r>
      <w:r>
        <w:rPr>
          <w:rFonts w:hint="eastAsia" w:ascii="宋体" w:hAnsi="宋体" w:cs="宋体"/>
          <w:color w:val="0000FF"/>
          <w:lang w:val="en-US" w:eastAsia="zh-CN"/>
        </w:rPr>
        <w:t>及其他</w:t>
      </w:r>
      <w:r>
        <w:rPr>
          <w:rFonts w:hint="eastAsia" w:ascii="宋体" w:hAnsi="宋体" w:cs="宋体"/>
          <w:color w:val="0000FF"/>
          <w:shd w:val="clear" w:color="auto" w:fill="auto"/>
        </w:rPr>
        <w:t>应当由公共卫生负担</w:t>
      </w:r>
      <w:r>
        <w:rPr>
          <w:rFonts w:hint="eastAsia" w:ascii="宋体" w:hAnsi="宋体" w:cs="宋体"/>
          <w:color w:val="0000FF"/>
          <w:shd w:val="clear" w:color="auto" w:fill="auto"/>
          <w:lang w:val="en-US" w:eastAsia="zh-CN"/>
        </w:rPr>
        <w:t>的医疗费用</w:t>
      </w:r>
      <w:r>
        <w:rPr>
          <w:rFonts w:hint="eastAsia" w:ascii="宋体" w:hAnsi="宋体" w:cs="宋体"/>
        </w:rPr>
        <w:t>；</w:t>
      </w:r>
    </w:p>
    <w:p>
      <w:pPr>
        <w:ind w:firstLine="31680" w:firstLineChars="200"/>
        <w:rPr>
          <w:rFonts w:ascii="宋体"/>
        </w:rPr>
      </w:pPr>
      <w:r>
        <w:rPr>
          <w:rFonts w:ascii="宋体" w:hAnsi="宋体" w:cs="宋体"/>
        </w:rPr>
        <w:t xml:space="preserve">10. </w:t>
      </w:r>
      <w:r>
        <w:rPr>
          <w:rFonts w:hint="eastAsia" w:ascii="宋体" w:hAnsi="宋体" w:cs="宋体"/>
        </w:rPr>
        <w:t>在入学前即已患病，入学后仍需继续在非指定医院治疗所发生的费用；或隐瞒既往病史，入学后发病需在非指定医院治疗所发生的门诊费用；</w:t>
      </w:r>
    </w:p>
    <w:p>
      <w:pPr>
        <w:ind w:firstLine="31680" w:firstLineChars="200"/>
        <w:rPr>
          <w:rFonts w:hint="eastAsia" w:ascii="宋体" w:hAnsi="宋体" w:cs="宋体"/>
          <w:lang w:eastAsia="zh-CN"/>
        </w:rPr>
      </w:pPr>
      <w:r>
        <w:rPr>
          <w:rFonts w:ascii="宋体" w:hAnsi="宋体" w:cs="宋体"/>
        </w:rPr>
        <w:t xml:space="preserve">11. </w:t>
      </w:r>
      <w:r>
        <w:rPr>
          <w:rFonts w:hint="eastAsia" w:ascii="宋体" w:hAnsi="宋体" w:cs="宋体"/>
        </w:rPr>
        <w:t>某些特殊检查</w:t>
      </w:r>
      <w:r>
        <w:rPr>
          <w:rFonts w:ascii="宋体" w:hAnsi="宋体" w:cs="宋体"/>
        </w:rPr>
        <w:t>[</w:t>
      </w:r>
      <w:r>
        <w:rPr>
          <w:rFonts w:hint="eastAsia" w:ascii="宋体" w:hAnsi="宋体" w:cs="宋体"/>
        </w:rPr>
        <w:t>如核磁共振（</w:t>
      </w:r>
      <w:r>
        <w:rPr>
          <w:rFonts w:ascii="宋体" w:hAnsi="宋体" w:cs="宋体"/>
        </w:rPr>
        <w:t>MRI</w:t>
      </w:r>
      <w:r>
        <w:rPr>
          <w:rFonts w:hint="eastAsia" w:ascii="宋体" w:hAnsi="宋体" w:cs="宋体"/>
        </w:rPr>
        <w:t>）、纤维肠镜、血管造影等</w:t>
      </w:r>
      <w:r>
        <w:rPr>
          <w:rFonts w:ascii="宋体" w:hAnsi="宋体" w:cs="宋体"/>
        </w:rPr>
        <w:t>]</w:t>
      </w:r>
      <w:r>
        <w:rPr>
          <w:rFonts w:hint="eastAsia" w:ascii="宋体" w:hAnsi="宋体" w:cs="宋体"/>
        </w:rPr>
        <w:t>或治疗项目（如生物制品、抗排异药物、提高免疫力药物等）所发生的费用。如确因疾病需要，需在校医院门诊办公室或医务科备案并获同意，且不得在指定以外的医院就诊</w:t>
      </w:r>
      <w:r>
        <w:rPr>
          <w:rFonts w:hint="eastAsia" w:ascii="宋体" w:hAnsi="宋体" w:cs="宋体"/>
          <w:lang w:eastAsia="zh-CN"/>
        </w:rPr>
        <w:t>；</w:t>
      </w:r>
    </w:p>
    <w:p>
      <w:pPr>
        <w:ind w:firstLine="31680" w:firstLineChars="200"/>
        <w:rPr>
          <w:rFonts w:ascii="宋体"/>
        </w:rPr>
      </w:pPr>
      <w:r>
        <w:rPr>
          <w:rFonts w:hint="eastAsia" w:ascii="宋体" w:hAnsi="宋体" w:cs="宋体"/>
          <w:color w:val="0000FF"/>
          <w:lang w:val="en-US" w:eastAsia="zh-CN"/>
        </w:rPr>
        <w:t xml:space="preserve">12. </w:t>
      </w:r>
      <w:r>
        <w:rPr>
          <w:rFonts w:hint="eastAsia" w:ascii="宋体" w:hAnsi="宋体" w:cs="宋体"/>
          <w:color w:val="0000FF"/>
          <w:shd w:val="clear" w:color="auto" w:fill="auto"/>
        </w:rPr>
        <w:t>在境外就医</w:t>
      </w:r>
      <w:r>
        <w:rPr>
          <w:rFonts w:hint="eastAsia" w:ascii="宋体" w:hAnsi="宋体" w:cs="宋体"/>
          <w:color w:val="0000FF"/>
          <w:shd w:val="clear" w:color="auto" w:fill="auto"/>
          <w:lang w:val="en-US" w:eastAsia="zh-CN"/>
        </w:rPr>
        <w:t>的医疗费用</w:t>
      </w:r>
      <w:r>
        <w:rPr>
          <w:rFonts w:hint="eastAsia" w:ascii="宋体" w:hAnsi="宋体" w:cs="宋体"/>
        </w:rPr>
        <w:t>。</w:t>
      </w:r>
    </w:p>
    <w:p>
      <w:pPr>
        <w:ind w:firstLine="31680" w:firstLineChars="200"/>
        <w:rPr>
          <w:rFonts w:ascii="宋体"/>
        </w:rPr>
      </w:pPr>
      <w:r>
        <w:rPr>
          <w:rFonts w:hint="eastAsia" w:ascii="宋体" w:hAnsi="宋体" w:cs="宋体"/>
        </w:rPr>
        <w:t>五、报销手续：</w:t>
      </w:r>
    </w:p>
    <w:p>
      <w:pPr>
        <w:ind w:firstLine="31680" w:firstLineChars="200"/>
        <w:rPr>
          <w:rFonts w:hint="eastAsia" w:ascii="宋体" w:hAnsi="宋体" w:cs="宋体"/>
        </w:rPr>
      </w:pPr>
      <w:r>
        <w:rPr>
          <w:rFonts w:hint="eastAsia" w:ascii="宋体" w:hAnsi="宋体" w:cs="宋体"/>
        </w:rPr>
        <w:t>报销时请本人携带学生证、身份证、校园一卡通、门（急）诊病历、转诊凭证、</w:t>
      </w:r>
      <w:r>
        <w:rPr>
          <w:rFonts w:hint="eastAsia" w:ascii="宋体" w:hAnsi="宋体" w:cs="宋体"/>
          <w:color w:val="0000FF"/>
        </w:rPr>
        <w:t>医疗费用收据、明细清单等相关资料</w:t>
      </w:r>
      <w:r>
        <w:rPr>
          <w:rFonts w:hint="eastAsia" w:ascii="宋体" w:hAnsi="宋体" w:cs="宋体"/>
          <w:color w:val="0000FF"/>
          <w:lang w:eastAsia="zh-CN"/>
        </w:rPr>
        <w:t>。</w:t>
      </w:r>
      <w:r>
        <w:rPr>
          <w:rFonts w:hint="eastAsia" w:ascii="宋体" w:hAnsi="宋体" w:cs="宋体"/>
          <w:color w:val="0000FF"/>
        </w:rPr>
        <w:t>非住校</w:t>
      </w:r>
      <w:r>
        <w:rPr>
          <w:rFonts w:hint="eastAsia" w:ascii="宋体" w:hAnsi="宋体" w:cs="宋体"/>
          <w:color w:val="0000FF"/>
          <w:lang w:val="en-US" w:eastAsia="zh-CN"/>
        </w:rPr>
        <w:t>者</w:t>
      </w:r>
      <w:r>
        <w:rPr>
          <w:rFonts w:hint="eastAsia" w:ascii="宋体" w:hAnsi="宋体" w:cs="宋体"/>
          <w:color w:val="0000FF"/>
        </w:rPr>
        <w:t>需提供宿管科出具的非住校证明；</w:t>
      </w:r>
      <w:r>
        <w:rPr>
          <w:rFonts w:hint="eastAsia" w:ascii="宋体" w:hAnsi="宋体" w:cs="宋体"/>
          <w:color w:val="0000FF"/>
          <w:lang w:val="en-US" w:eastAsia="zh-CN"/>
        </w:rPr>
        <w:t>外省市医疗机构就医者需提供</w:t>
      </w:r>
      <w:r>
        <w:rPr>
          <w:rFonts w:hint="eastAsia" w:ascii="宋体" w:hAnsi="宋体" w:cs="宋体"/>
          <w:color w:val="0000FF"/>
        </w:rPr>
        <w:t>医保定点医院等级证明</w:t>
      </w:r>
      <w:r>
        <w:rPr>
          <w:rFonts w:hint="eastAsia" w:ascii="宋体" w:hAnsi="宋体" w:cs="宋体"/>
        </w:rPr>
        <w:t>；外地见习、实习者需提供外出证明</w:t>
      </w:r>
      <w:r>
        <w:rPr>
          <w:rFonts w:hint="eastAsia" w:ascii="宋体" w:hAnsi="宋体" w:cs="宋体"/>
          <w:lang w:eastAsia="zh-CN"/>
        </w:rPr>
        <w:t>。</w:t>
      </w:r>
      <w:r>
        <w:rPr>
          <w:rFonts w:hint="eastAsia" w:ascii="宋体" w:hAnsi="宋体" w:cs="宋体"/>
        </w:rPr>
        <w:t>以上资料均需原件。</w:t>
      </w:r>
    </w:p>
    <w:p>
      <w:pPr>
        <w:ind w:firstLine="31680" w:firstLineChars="200"/>
        <w:rPr>
          <w:rFonts w:ascii="宋体"/>
        </w:rPr>
      </w:pPr>
      <w:r>
        <w:rPr>
          <w:rFonts w:hint="eastAsia" w:ascii="宋体" w:hAnsi="宋体" w:cs="宋体"/>
        </w:rPr>
        <w:t>六、报销时间、期限：</w:t>
      </w:r>
    </w:p>
    <w:p>
      <w:pPr>
        <w:ind w:firstLine="31680" w:firstLineChars="200"/>
        <w:rPr>
          <w:rFonts w:ascii="宋体"/>
        </w:rPr>
      </w:pPr>
      <w:r>
        <w:rPr>
          <w:rFonts w:ascii="宋体" w:hAnsi="宋体" w:cs="宋体"/>
        </w:rPr>
        <w:t xml:space="preserve">1. </w:t>
      </w:r>
      <w:r>
        <w:rPr>
          <w:rFonts w:hint="eastAsia" w:ascii="宋体" w:hAnsi="宋体" w:cs="宋体"/>
        </w:rPr>
        <w:t>报销时间：四平路校区为每月第一、第二周的星期三，上午</w:t>
      </w:r>
      <w:r>
        <w:rPr>
          <w:rFonts w:ascii="宋体" w:hAnsi="宋体" w:cs="宋体"/>
        </w:rPr>
        <w:t>8</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11</w:t>
      </w:r>
      <w:r>
        <w:rPr>
          <w:rFonts w:hint="eastAsia" w:ascii="宋体" w:hAnsi="宋体" w:cs="宋体"/>
        </w:rPr>
        <w:t>：</w:t>
      </w:r>
      <w:r>
        <w:rPr>
          <w:rFonts w:ascii="宋体" w:cs="宋体"/>
        </w:rPr>
        <w:t>00</w:t>
      </w:r>
      <w:r>
        <w:rPr>
          <w:rFonts w:hint="eastAsia" w:ascii="宋体" w:hAnsi="宋体" w:cs="宋体"/>
        </w:rPr>
        <w:t>，下午</w:t>
      </w:r>
      <w:r>
        <w:rPr>
          <w:rFonts w:ascii="宋体" w:hAnsi="宋体" w:cs="宋体"/>
        </w:rPr>
        <w:t>13</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16</w:t>
      </w:r>
      <w:r>
        <w:rPr>
          <w:rFonts w:hint="eastAsia" w:ascii="宋体" w:hAnsi="宋体" w:cs="宋体"/>
        </w:rPr>
        <w:t>：</w:t>
      </w:r>
      <w:r>
        <w:rPr>
          <w:rFonts w:ascii="宋体" w:cs="宋体"/>
        </w:rPr>
        <w:t>00</w:t>
      </w:r>
      <w:r>
        <w:rPr>
          <w:rFonts w:hint="eastAsia" w:ascii="宋体" w:hAnsi="宋体" w:cs="宋体"/>
        </w:rPr>
        <w:t>；嘉定校区为每月第一周、第二周的星期二，上午</w:t>
      </w:r>
      <w:r>
        <w:rPr>
          <w:rFonts w:ascii="宋体" w:hAnsi="宋体" w:cs="宋体"/>
        </w:rPr>
        <w:t>8</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11</w:t>
      </w:r>
      <w:r>
        <w:rPr>
          <w:rFonts w:hint="eastAsia" w:ascii="宋体" w:hAnsi="宋体" w:cs="宋体"/>
        </w:rPr>
        <w:t>：</w:t>
      </w:r>
      <w:r>
        <w:rPr>
          <w:rFonts w:ascii="宋体" w:cs="宋体"/>
        </w:rPr>
        <w:t>00</w:t>
      </w:r>
      <w:r>
        <w:rPr>
          <w:rFonts w:hint="eastAsia" w:ascii="宋体" w:hAnsi="宋体" w:cs="宋体"/>
        </w:rPr>
        <w:t>，下午</w:t>
      </w:r>
      <w:r>
        <w:rPr>
          <w:rFonts w:ascii="宋体" w:hAnsi="宋体" w:cs="宋体"/>
        </w:rPr>
        <w:t>12</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15</w:t>
      </w:r>
      <w:r>
        <w:rPr>
          <w:rFonts w:hint="eastAsia" w:ascii="宋体" w:hAnsi="宋体" w:cs="宋体"/>
        </w:rPr>
        <w:t>：</w:t>
      </w:r>
      <w:r>
        <w:rPr>
          <w:rFonts w:ascii="宋体" w:cs="宋体"/>
        </w:rPr>
        <w:t>00</w:t>
      </w:r>
      <w:r>
        <w:rPr>
          <w:rFonts w:hint="eastAsia" w:ascii="宋体" w:hAnsi="宋体" w:cs="宋体"/>
        </w:rPr>
        <w:t>；法定节假日或寒暑假停止。如有变化以校医院医务科通知为准。</w:t>
      </w:r>
    </w:p>
    <w:p>
      <w:pPr>
        <w:ind w:firstLine="31680" w:firstLineChars="200"/>
        <w:rPr>
          <w:rFonts w:ascii="宋体"/>
        </w:rPr>
      </w:pPr>
      <w:r>
        <w:rPr>
          <w:rFonts w:ascii="宋体" w:hAnsi="宋体" w:cs="宋体"/>
        </w:rPr>
        <w:t xml:space="preserve">2. </w:t>
      </w:r>
      <w:r>
        <w:rPr>
          <w:rFonts w:hint="eastAsia" w:ascii="宋体" w:hAnsi="宋体" w:cs="宋体"/>
        </w:rPr>
        <w:t>报销期限：当年发生的医疗费用应于当年内报销，特殊情况下应于次年三月底之前完成报销。</w:t>
      </w:r>
      <w:r>
        <w:rPr>
          <w:rFonts w:hint="eastAsia" w:ascii="宋体" w:hAnsi="宋体" w:cs="宋体"/>
          <w:color w:val="0000FF"/>
        </w:rPr>
        <w:t>毕业生应于学籍注销前办理。</w:t>
      </w:r>
    </w:p>
    <w:p>
      <w:pPr>
        <w:ind w:firstLine="31680" w:firstLineChars="200"/>
        <w:rPr>
          <w:rFonts w:ascii="宋体"/>
        </w:rPr>
      </w:pPr>
      <w:r>
        <w:rPr>
          <w:rFonts w:hint="eastAsia" w:ascii="宋体" w:hAnsi="宋体" w:cs="宋体"/>
        </w:rPr>
        <w:t>七、报销地点</w:t>
      </w:r>
    </w:p>
    <w:p>
      <w:pPr>
        <w:ind w:firstLine="31680" w:firstLineChars="200"/>
        <w:rPr>
          <w:rFonts w:ascii="宋体"/>
        </w:rPr>
      </w:pPr>
      <w:r>
        <w:rPr>
          <w:rFonts w:hint="eastAsia" w:ascii="宋体" w:hAnsi="宋体" w:cs="宋体"/>
        </w:rPr>
        <w:t>四平路校区为校医院急诊大厅</w:t>
      </w:r>
      <w:r>
        <w:rPr>
          <w:rFonts w:ascii="宋体" w:hAnsi="宋体" w:cs="宋体"/>
        </w:rPr>
        <w:t>114</w:t>
      </w:r>
      <w:r>
        <w:rPr>
          <w:rFonts w:hint="eastAsia" w:ascii="宋体" w:hAnsi="宋体" w:cs="宋体"/>
        </w:rPr>
        <w:t>室；</w:t>
      </w:r>
      <w:r>
        <w:rPr>
          <w:rFonts w:hint="eastAsia" w:ascii="宋体" w:hAnsi="宋体" w:cs="宋体"/>
          <w:color w:val="0000FF"/>
        </w:rPr>
        <w:t>嘉定校区为</w:t>
      </w:r>
      <w:r>
        <w:rPr>
          <w:rFonts w:hint="eastAsia" w:ascii="宋体" w:hAnsi="宋体" w:cs="宋体"/>
          <w:color w:val="0000FF"/>
          <w:lang w:val="en-US" w:eastAsia="zh-CN"/>
        </w:rPr>
        <w:t>同心南</w:t>
      </w:r>
      <w:r>
        <w:rPr>
          <w:rFonts w:hint="eastAsia" w:ascii="宋体" w:hAnsi="宋体" w:cs="宋体"/>
          <w:color w:val="0000FF"/>
        </w:rPr>
        <w:t>楼</w:t>
      </w:r>
      <w:r>
        <w:rPr>
          <w:rFonts w:hint="eastAsia" w:ascii="宋体" w:hAnsi="宋体" w:cs="宋体"/>
          <w:color w:val="0000FF"/>
          <w:lang w:val="en-US" w:eastAsia="zh-CN"/>
        </w:rPr>
        <w:t>202室（暂定地点）</w:t>
      </w:r>
      <w:r>
        <w:rPr>
          <w:rFonts w:hint="eastAsia" w:ascii="宋体" w:hAnsi="宋体" w:cs="宋体"/>
        </w:rPr>
        <w:t>。</w:t>
      </w:r>
    </w:p>
    <w:p>
      <w:pPr>
        <w:ind w:firstLine="31680" w:firstLineChars="200"/>
        <w:rPr>
          <w:rFonts w:ascii="宋体"/>
        </w:rPr>
      </w:pPr>
      <w:r>
        <w:rPr>
          <w:rFonts w:hint="eastAsia" w:ascii="宋体" w:hAnsi="宋体" w:cs="宋体"/>
        </w:rPr>
        <w:t>八、报销流程（详见附录</w:t>
      </w:r>
      <w:r>
        <w:rPr>
          <w:rFonts w:ascii="宋体" w:hAnsi="宋体" w:cs="宋体"/>
        </w:rPr>
        <w:t>5</w:t>
      </w:r>
      <w:r>
        <w:rPr>
          <w:rFonts w:hint="eastAsia" w:ascii="宋体" w:hAnsi="宋体" w:cs="宋体"/>
        </w:rPr>
        <w:t>）</w:t>
      </w:r>
    </w:p>
    <w:p>
      <w:pPr>
        <w:adjustRightInd w:val="0"/>
        <w:snapToGrid w:val="0"/>
        <w:ind w:firstLine="31680" w:firstLineChars="200"/>
        <w:rPr>
          <w:rFonts w:ascii="宋体"/>
        </w:rPr>
      </w:pPr>
      <w:r>
        <w:rPr>
          <w:rFonts w:hint="eastAsia" w:ascii="宋体" w:hAnsi="宋体" w:cs="宋体"/>
        </w:rPr>
        <w:t>需先登录</w:t>
      </w:r>
      <w:r>
        <w:rPr>
          <w:rFonts w:hint="eastAsia" w:ascii="宋体" w:cs="宋体"/>
        </w:rPr>
        <w:t>“</w:t>
      </w:r>
      <w:r>
        <w:rPr>
          <w:rFonts w:hint="eastAsia" w:ascii="宋体" w:hAnsi="宋体" w:cs="宋体"/>
        </w:rPr>
        <w:t>同济大学师生健康保障系统</w:t>
      </w:r>
      <w:r>
        <w:rPr>
          <w:rFonts w:hint="eastAsia" w:ascii="宋体" w:cs="宋体"/>
        </w:rPr>
        <w:t>”</w:t>
      </w:r>
      <w:r>
        <w:rPr>
          <w:rFonts w:hint="eastAsia" w:ascii="宋体" w:hAnsi="宋体" w:cs="宋体"/>
        </w:rPr>
        <w:t>（</w:t>
      </w:r>
      <w:r>
        <w:fldChar w:fldCharType="begin"/>
      </w:r>
      <w:r>
        <w:instrText xml:space="preserve"> HYPERLINK "http://yiliao.tongji.edu.cn" </w:instrText>
      </w:r>
      <w:r>
        <w:fldChar w:fldCharType="separate"/>
      </w:r>
      <w:r>
        <w:rPr>
          <w:rFonts w:ascii="宋体" w:hAnsi="宋体" w:cs="宋体"/>
        </w:rPr>
        <w:t>http://yiliao.tongji.edu.cn</w:t>
      </w:r>
      <w:r>
        <w:rPr>
          <w:rFonts w:ascii="宋体" w:hAnsi="宋体" w:cs="宋体"/>
        </w:rPr>
        <w:fldChar w:fldCharType="end"/>
      </w:r>
      <w:r>
        <w:rPr>
          <w:rFonts w:hint="eastAsia" w:ascii="宋体" w:hAnsi="宋体" w:cs="宋体"/>
        </w:rPr>
        <w:t>），采用学校统一身份认证系统的用户名和密码登录后，进入</w:t>
      </w:r>
      <w:r>
        <w:rPr>
          <w:rFonts w:hint="eastAsia" w:ascii="宋体" w:cs="宋体"/>
        </w:rPr>
        <w:t>“</w:t>
      </w:r>
      <w:r>
        <w:rPr>
          <w:rFonts w:hint="eastAsia" w:ascii="宋体" w:hAnsi="宋体" w:cs="宋体"/>
        </w:rPr>
        <w:t>校外就医报销管理</w:t>
      </w:r>
      <w:r>
        <w:rPr>
          <w:rFonts w:hint="eastAsia" w:ascii="宋体" w:cs="宋体"/>
        </w:rPr>
        <w:t>”</w:t>
      </w:r>
      <w:r>
        <w:rPr>
          <w:rFonts w:hint="eastAsia" w:ascii="宋体" w:hAnsi="宋体" w:cs="宋体"/>
        </w:rPr>
        <w:t>的</w:t>
      </w:r>
      <w:r>
        <w:rPr>
          <w:rFonts w:hint="eastAsia" w:ascii="宋体" w:cs="宋体"/>
        </w:rPr>
        <w:t>“</w:t>
      </w:r>
      <w:r>
        <w:rPr>
          <w:rFonts w:hint="eastAsia" w:ascii="宋体" w:hAnsi="宋体" w:cs="宋体"/>
          <w:color w:val="0000FF"/>
          <w:lang w:val="en-US" w:eastAsia="zh-CN"/>
        </w:rPr>
        <w:t>医疗费用收据</w:t>
      </w:r>
      <w:r>
        <w:rPr>
          <w:rFonts w:hint="eastAsia" w:ascii="宋体" w:hAnsi="宋体" w:cs="宋体"/>
        </w:rPr>
        <w:t>录入</w:t>
      </w:r>
      <w:r>
        <w:rPr>
          <w:rFonts w:hint="eastAsia" w:ascii="宋体" w:cs="宋体"/>
        </w:rPr>
        <w:t>”</w:t>
      </w:r>
      <w:r>
        <w:rPr>
          <w:rFonts w:hint="eastAsia" w:ascii="宋体" w:hAnsi="宋体" w:cs="宋体"/>
        </w:rPr>
        <w:t>功能，需报销的</w:t>
      </w:r>
      <w:r>
        <w:rPr>
          <w:rFonts w:hint="eastAsia" w:ascii="宋体" w:hAnsi="宋体" w:cs="宋体"/>
          <w:color w:val="0000FF"/>
        </w:rPr>
        <w:t>医疗费用收据</w:t>
      </w:r>
      <w:r>
        <w:rPr>
          <w:rFonts w:hint="eastAsia" w:ascii="宋体" w:hAnsi="宋体" w:cs="宋体"/>
        </w:rPr>
        <w:t>填报提交完成后，学生携带相关材料在规定时间内到校医院办理报销审核手续。</w:t>
      </w:r>
    </w:p>
    <w:p>
      <w:pPr>
        <w:adjustRightInd w:val="0"/>
        <w:snapToGrid w:val="0"/>
        <w:ind w:firstLine="31680" w:firstLineChars="200"/>
        <w:rPr>
          <w:rFonts w:ascii="宋体"/>
        </w:rPr>
      </w:pPr>
    </w:p>
    <w:p>
      <w:pPr>
        <w:ind w:firstLine="31680" w:firstLineChars="198"/>
        <w:rPr>
          <w:rFonts w:ascii="宋体"/>
          <w:b/>
          <w:bCs/>
        </w:rPr>
      </w:pPr>
      <w:r>
        <w:rPr>
          <w:rFonts w:hint="eastAsia" w:ascii="宋体" w:hAnsi="宋体" w:cs="宋体"/>
          <w:b/>
          <w:bCs/>
        </w:rPr>
        <w:t>附录</w:t>
      </w:r>
      <w:r>
        <w:rPr>
          <w:rFonts w:ascii="宋体" w:hAnsi="宋体" w:cs="宋体"/>
          <w:b/>
          <w:bCs/>
        </w:rPr>
        <w:t>3</w:t>
      </w:r>
      <w:r>
        <w:rPr>
          <w:rFonts w:hint="eastAsia" w:ascii="宋体" w:hAnsi="宋体" w:cs="宋体"/>
          <w:b/>
          <w:bCs/>
        </w:rPr>
        <w:t>：</w:t>
      </w:r>
    </w:p>
    <w:p>
      <w:pPr>
        <w:ind w:firstLine="31680" w:firstLineChars="200"/>
        <w:jc w:val="center"/>
        <w:rPr>
          <w:rFonts w:ascii="宋体"/>
        </w:rPr>
      </w:pPr>
      <w:r>
        <w:rPr>
          <w:rFonts w:hint="eastAsia" w:ascii="宋体" w:hAnsi="宋体" w:cs="宋体"/>
          <w:b/>
          <w:bCs/>
        </w:rPr>
        <w:t>同济大学在校大学生因病住院相关规定</w:t>
      </w:r>
    </w:p>
    <w:p>
      <w:pPr>
        <w:ind w:firstLine="31680" w:firstLineChars="200"/>
        <w:rPr>
          <w:rFonts w:ascii="宋体"/>
        </w:rPr>
      </w:pPr>
      <w:r>
        <w:rPr>
          <w:rFonts w:hint="eastAsia" w:ascii="宋体" w:hAnsi="宋体" w:cs="宋体"/>
        </w:rPr>
        <w:t>参保大学生因病住院治疗的定点医院为四平路校区校医院（特殊情况下，可至本市其它医保定点医院住院治疗）。</w:t>
      </w:r>
    </w:p>
    <w:p>
      <w:pPr>
        <w:ind w:firstLine="31680" w:firstLineChars="200"/>
        <w:rPr>
          <w:rFonts w:ascii="宋体"/>
        </w:rPr>
      </w:pPr>
      <w:r>
        <w:rPr>
          <w:rFonts w:hint="eastAsia" w:ascii="宋体" w:hAnsi="宋体" w:cs="宋体"/>
        </w:rPr>
        <w:t>参保大学生住院必须办理《上海市城镇居民基本医疗保险（大学生）住院结算凭证（</w:t>
      </w:r>
      <w:r>
        <w:rPr>
          <w:rFonts w:ascii="宋体" w:hAnsi="宋体" w:cs="宋体"/>
        </w:rPr>
        <w:t>2011</w:t>
      </w:r>
      <w:r>
        <w:rPr>
          <w:rFonts w:hint="eastAsia" w:ascii="宋体" w:hAnsi="宋体" w:cs="宋体"/>
        </w:rPr>
        <w:t>年秋季以后入校学生专用）》（以下简称“住院结算凭证”）。该住院结算凭证仅供当次住院使用，逾期作废。一般情况下，参保大学生需在办理入院登记前即已办妥该住院结算凭证。特殊情况下，最迟需在出院前</w:t>
      </w:r>
      <w:r>
        <w:rPr>
          <w:rFonts w:hint="eastAsia" w:ascii="宋体" w:hAnsi="宋体" w:cs="宋体"/>
          <w:color w:val="auto"/>
        </w:rPr>
        <w:t>办理</w:t>
      </w:r>
      <w:r>
        <w:rPr>
          <w:rFonts w:hint="eastAsia" w:ascii="宋体" w:hAnsi="宋体" w:cs="宋体"/>
        </w:rPr>
        <w:t>，并于出院结账时使用。</w:t>
      </w:r>
    </w:p>
    <w:p>
      <w:pPr>
        <w:ind w:firstLine="31680" w:firstLineChars="200"/>
        <w:rPr>
          <w:rFonts w:ascii="宋体"/>
        </w:rPr>
      </w:pPr>
      <w:r>
        <w:rPr>
          <w:rFonts w:hint="eastAsia" w:ascii="宋体" w:hAnsi="宋体" w:cs="宋体"/>
        </w:rPr>
        <w:t>参保大学生至相关医疗机构住院时需提供住院结算凭证、学生证（不能提供者，由学校出具相应的其它身份证明）、身份证原件。</w:t>
      </w:r>
    </w:p>
    <w:p>
      <w:pPr>
        <w:ind w:firstLine="31680" w:firstLineChars="200"/>
        <w:rPr>
          <w:rFonts w:ascii="宋体"/>
        </w:rPr>
      </w:pPr>
      <w:r>
        <w:rPr>
          <w:rFonts w:hint="eastAsia" w:ascii="宋体" w:hAnsi="宋体" w:cs="宋体"/>
        </w:rPr>
        <w:t>一、住院结算凭证办理</w:t>
      </w:r>
    </w:p>
    <w:p>
      <w:pPr>
        <w:ind w:firstLine="31680" w:firstLineChars="200"/>
        <w:rPr>
          <w:rFonts w:hint="eastAsia" w:ascii="宋体" w:hAnsi="宋体" w:cs="宋体"/>
        </w:rPr>
      </w:pPr>
      <w:r>
        <w:rPr>
          <w:rFonts w:ascii="宋体" w:hAnsi="宋体" w:cs="宋体"/>
        </w:rPr>
        <w:t xml:space="preserve">1. </w:t>
      </w:r>
      <w:r>
        <w:rPr>
          <w:rFonts w:hint="eastAsia" w:ascii="宋体" w:hAnsi="宋体" w:cs="宋体"/>
        </w:rPr>
        <w:t>校医院住院：办理出院手续时，凭住院通知单、学生证、身份证原件及复印件到校医院病案室开具住院结算凭证。</w:t>
      </w:r>
    </w:p>
    <w:p>
      <w:pPr>
        <w:ind w:firstLine="31680" w:firstLineChars="200"/>
        <w:rPr>
          <w:rFonts w:hint="eastAsia" w:ascii="宋体" w:hAnsi="宋体" w:cs="宋体"/>
        </w:rPr>
      </w:pPr>
      <w:r>
        <w:rPr>
          <w:rFonts w:hint="eastAsia" w:ascii="宋体" w:hAnsi="宋体" w:cs="宋体"/>
          <w:color w:val="0000FF"/>
          <w:lang w:val="en-US" w:eastAsia="zh-CN"/>
        </w:rPr>
        <w:t>住院通知单内容有</w:t>
      </w:r>
      <w:r>
        <w:rPr>
          <w:rFonts w:hint="eastAsia" w:ascii="宋体" w:hAnsi="宋体" w:cs="宋体"/>
          <w:color w:val="0000FF"/>
        </w:rPr>
        <w:t>医院名称、疾病临床诊断及医生签名</w:t>
      </w:r>
      <w:r>
        <w:rPr>
          <w:rFonts w:hint="eastAsia" w:ascii="宋体" w:hAnsi="宋体" w:cs="宋体"/>
          <w:color w:val="0000FF"/>
          <w:lang w:val="en-US" w:eastAsia="zh-CN"/>
        </w:rPr>
        <w:t>及</w:t>
      </w:r>
      <w:r>
        <w:rPr>
          <w:rFonts w:hint="eastAsia" w:ascii="宋体" w:hAnsi="宋体" w:cs="宋体"/>
          <w:color w:val="0000FF"/>
        </w:rPr>
        <w:t>盖章</w:t>
      </w:r>
      <w:r>
        <w:rPr>
          <w:rFonts w:hint="eastAsia" w:ascii="宋体" w:hAnsi="宋体" w:cs="宋体"/>
          <w:color w:val="0000FF"/>
          <w:lang w:eastAsia="zh-CN"/>
        </w:rPr>
        <w:t>，</w:t>
      </w:r>
      <w:r>
        <w:rPr>
          <w:rFonts w:hint="eastAsia" w:ascii="宋体" w:hAnsi="宋体" w:cs="宋体"/>
          <w:color w:val="0000FF"/>
          <w:lang w:val="en-US" w:eastAsia="zh-CN"/>
        </w:rPr>
        <w:t>下同。</w:t>
      </w:r>
    </w:p>
    <w:p>
      <w:pPr>
        <w:ind w:firstLine="31680" w:firstLineChars="200"/>
        <w:rPr>
          <w:rFonts w:ascii="宋体"/>
        </w:rPr>
      </w:pPr>
      <w:r>
        <w:rPr>
          <w:rFonts w:ascii="宋体" w:hAnsi="宋体" w:cs="宋体"/>
        </w:rPr>
        <w:t xml:space="preserve">2. </w:t>
      </w:r>
      <w:r>
        <w:rPr>
          <w:rFonts w:hint="eastAsia" w:ascii="宋体" w:hAnsi="宋体" w:cs="宋体"/>
        </w:rPr>
        <w:t>转院住院：如需转院住院治疗，需由校医院开具转院凭证，并在门诊办公室登记。住院前</w:t>
      </w:r>
      <w:r>
        <w:rPr>
          <w:rFonts w:ascii="宋体" w:hAnsi="宋体" w:cs="宋体"/>
        </w:rPr>
        <w:t>7</w:t>
      </w:r>
      <w:r>
        <w:rPr>
          <w:rFonts w:hint="eastAsia" w:ascii="宋体" w:hAnsi="宋体" w:cs="宋体"/>
        </w:rPr>
        <w:t>日内凭转入医院的住院通知单、学生证、身份证原件及复印件到校医院病案室开具住院结算凭证。</w:t>
      </w:r>
    </w:p>
    <w:p>
      <w:pPr>
        <w:ind w:firstLine="31680" w:firstLineChars="200"/>
        <w:rPr>
          <w:rFonts w:ascii="宋体"/>
        </w:rPr>
      </w:pPr>
      <w:r>
        <w:rPr>
          <w:rFonts w:ascii="宋体" w:hAnsi="宋体" w:cs="宋体"/>
        </w:rPr>
        <w:t xml:space="preserve">3. </w:t>
      </w:r>
      <w:r>
        <w:rPr>
          <w:rFonts w:hint="eastAsia" w:ascii="宋体" w:hAnsi="宋体" w:cs="宋体"/>
        </w:rPr>
        <w:t>本市急诊住院：参保大学生在本市发生急性病需立即住院治疗的，无需办理转诊手续。但需在入院后尽早（最迟需在出院前）凭住院通知单、学生证、身份证原件及复印件到校医院病案室开具住院结算凭证。</w:t>
      </w:r>
    </w:p>
    <w:p>
      <w:pPr>
        <w:ind w:firstLine="31680" w:firstLineChars="200"/>
        <w:rPr>
          <w:rFonts w:ascii="宋体"/>
          <w:color w:val="0000FF"/>
        </w:rPr>
      </w:pPr>
      <w:r>
        <w:rPr>
          <w:rFonts w:ascii="宋体" w:hAnsi="宋体" w:cs="宋体"/>
        </w:rPr>
        <w:t>4.</w:t>
      </w:r>
      <w:r>
        <w:rPr>
          <w:rFonts w:ascii="宋体" w:hAnsi="宋体" w:cs="宋体"/>
          <w:color w:val="0000FF"/>
        </w:rPr>
        <w:t xml:space="preserve"> </w:t>
      </w:r>
      <w:r>
        <w:rPr>
          <w:rFonts w:hint="eastAsia" w:ascii="宋体" w:hAnsi="宋体" w:cs="宋体"/>
          <w:color w:val="0000FF"/>
        </w:rPr>
        <w:t>外省市住院：参保大学生</w:t>
      </w:r>
      <w:r>
        <w:rPr>
          <w:rFonts w:hint="eastAsia" w:ascii="宋体" w:hAnsi="宋体" w:cs="宋体"/>
          <w:color w:val="0000FF"/>
          <w:lang w:val="en-US" w:eastAsia="zh-CN"/>
        </w:rPr>
        <w:t>在外省市发生急诊住院，或因病</w:t>
      </w:r>
      <w:r>
        <w:rPr>
          <w:rFonts w:hint="eastAsia" w:ascii="宋体" w:hAnsi="宋体" w:cs="宋体"/>
          <w:color w:val="0000FF"/>
        </w:rPr>
        <w:t>休学</w:t>
      </w:r>
      <w:r>
        <w:rPr>
          <w:rFonts w:hint="eastAsia" w:ascii="宋体" w:hAnsi="宋体" w:cs="宋体"/>
          <w:color w:val="0000FF"/>
          <w:lang w:val="en-US" w:eastAsia="zh-CN"/>
        </w:rPr>
        <w:t>及</w:t>
      </w:r>
      <w:r>
        <w:rPr>
          <w:rFonts w:hint="eastAsia" w:ascii="宋体" w:hAnsi="宋体" w:cs="宋体"/>
          <w:color w:val="0000FF"/>
        </w:rPr>
        <w:t>学校规定的教学实习、课题研究、社会调查、寒暑假等期间在外省市住院</w:t>
      </w:r>
      <w:r>
        <w:rPr>
          <w:rFonts w:hint="eastAsia" w:ascii="宋体" w:hAnsi="宋体" w:cs="宋体"/>
          <w:color w:val="0000FF"/>
          <w:lang w:val="en-US" w:eastAsia="zh-CN"/>
        </w:rPr>
        <w:t>医疗时</w:t>
      </w:r>
      <w:r>
        <w:rPr>
          <w:rFonts w:hint="eastAsia" w:ascii="宋体" w:hAnsi="宋体" w:cs="宋体"/>
          <w:color w:val="0000FF"/>
        </w:rPr>
        <w:t>，需至当地医保定点医院住院治疗。发生的医疗费用，由本人现金垫付</w:t>
      </w:r>
      <w:r>
        <w:rPr>
          <w:rFonts w:hint="eastAsia" w:ascii="宋体" w:hAnsi="宋体" w:cs="宋体"/>
          <w:color w:val="0000FF"/>
          <w:lang w:val="en-US" w:eastAsia="zh-CN"/>
        </w:rPr>
        <w:t>后</w:t>
      </w:r>
      <w:r>
        <w:rPr>
          <w:rFonts w:hint="eastAsia" w:ascii="宋体" w:hAnsi="宋体" w:cs="宋体"/>
          <w:color w:val="0000FF"/>
        </w:rPr>
        <w:t>，在出院后</w:t>
      </w:r>
      <w:r>
        <w:rPr>
          <w:rFonts w:ascii="宋体" w:hAnsi="宋体" w:cs="宋体"/>
          <w:color w:val="0000FF"/>
        </w:rPr>
        <w:t>6</w:t>
      </w:r>
      <w:r>
        <w:rPr>
          <w:rFonts w:hint="eastAsia" w:ascii="宋体" w:hAnsi="宋体" w:cs="宋体"/>
          <w:color w:val="0000FF"/>
        </w:rPr>
        <w:t>个月内，凭出院小结、病史资料、医疗费用收据、</w:t>
      </w:r>
      <w:r>
        <w:rPr>
          <w:rFonts w:hint="eastAsia" w:ascii="宋体" w:hAnsi="宋体" w:cs="宋体"/>
          <w:color w:val="auto"/>
        </w:rPr>
        <w:t>明细</w:t>
      </w:r>
      <w:r>
        <w:rPr>
          <w:rFonts w:hint="eastAsia" w:ascii="宋体" w:hAnsi="宋体" w:cs="宋体"/>
          <w:color w:val="auto"/>
          <w:lang w:val="en-US" w:eastAsia="zh-CN"/>
        </w:rPr>
        <w:t>清</w:t>
      </w:r>
      <w:r>
        <w:rPr>
          <w:rFonts w:hint="eastAsia" w:ascii="宋体" w:hAnsi="宋体" w:cs="宋体"/>
          <w:color w:val="auto"/>
        </w:rPr>
        <w:t>单、住</w:t>
      </w:r>
      <w:r>
        <w:rPr>
          <w:rFonts w:hint="eastAsia" w:ascii="宋体" w:hAnsi="宋体" w:cs="宋体"/>
        </w:rPr>
        <w:t>院通知单复印件、医保定点医院等级证明、身份证、学生证原件及复印件等相关资料，至四平路校区校医院门诊办公室办理相关手续</w:t>
      </w:r>
      <w:r>
        <w:rPr>
          <w:rFonts w:hint="eastAsia" w:ascii="宋体" w:hAnsi="宋体" w:cs="宋体"/>
          <w:color w:val="0000FF"/>
          <w:lang w:eastAsia="zh-CN"/>
        </w:rPr>
        <w:t>。</w:t>
      </w:r>
      <w:r>
        <w:rPr>
          <w:rFonts w:hint="eastAsia" w:ascii="宋体" w:hAnsi="宋体" w:cs="宋体"/>
        </w:rPr>
        <w:t>报销时间：每月第一、第二周的星期三，上午</w:t>
      </w:r>
      <w:r>
        <w:rPr>
          <w:rFonts w:ascii="宋体" w:hAnsi="宋体" w:cs="宋体"/>
        </w:rPr>
        <w:t>8</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11</w:t>
      </w:r>
      <w:r>
        <w:rPr>
          <w:rFonts w:hint="eastAsia" w:ascii="宋体" w:hAnsi="宋体" w:cs="宋体"/>
        </w:rPr>
        <w:t>：</w:t>
      </w:r>
      <w:r>
        <w:rPr>
          <w:rFonts w:ascii="宋体" w:cs="宋体"/>
        </w:rPr>
        <w:t>00</w:t>
      </w:r>
      <w:r>
        <w:rPr>
          <w:rFonts w:hint="eastAsia" w:ascii="宋体" w:hAnsi="宋体" w:cs="宋体"/>
        </w:rPr>
        <w:t>，下午</w:t>
      </w:r>
      <w:r>
        <w:rPr>
          <w:rFonts w:ascii="宋体" w:hAnsi="宋体" w:cs="宋体"/>
        </w:rPr>
        <w:t>13</w:t>
      </w:r>
      <w:r>
        <w:rPr>
          <w:rFonts w:hint="eastAsia" w:ascii="宋体" w:hAnsi="宋体" w:cs="宋体"/>
        </w:rPr>
        <w:t>：</w:t>
      </w:r>
      <w:r>
        <w:rPr>
          <w:rFonts w:ascii="宋体" w:hAnsi="宋体" w:cs="宋体"/>
        </w:rPr>
        <w:t>30</w:t>
      </w:r>
      <w:r>
        <w:rPr>
          <w:rFonts w:hint="eastAsia" w:ascii="宋体" w:hAnsi="宋体" w:cs="宋体"/>
        </w:rPr>
        <w:t>－</w:t>
      </w:r>
      <w:r>
        <w:rPr>
          <w:rFonts w:ascii="宋体" w:hAnsi="宋体" w:cs="宋体"/>
        </w:rPr>
        <w:t>16</w:t>
      </w:r>
      <w:r>
        <w:rPr>
          <w:rFonts w:hint="eastAsia" w:ascii="宋体" w:hAnsi="宋体" w:cs="宋体"/>
        </w:rPr>
        <w:t>：</w:t>
      </w:r>
      <w:r>
        <w:rPr>
          <w:rFonts w:ascii="宋体" w:cs="宋体"/>
        </w:rPr>
        <w:t>00</w:t>
      </w:r>
      <w:r>
        <w:rPr>
          <w:rFonts w:hint="eastAsia" w:ascii="宋体" w:hAnsi="宋体" w:cs="宋体"/>
        </w:rPr>
        <w:t>。</w:t>
      </w:r>
      <w:r>
        <w:rPr>
          <w:rFonts w:hint="eastAsia" w:ascii="宋体" w:hAnsi="宋体" w:cs="宋体"/>
          <w:color w:val="0000FF"/>
          <w:lang w:val="en-US" w:eastAsia="zh-CN"/>
        </w:rPr>
        <w:t>报销时间</w:t>
      </w:r>
      <w:r>
        <w:rPr>
          <w:rFonts w:hint="eastAsia" w:ascii="宋体" w:hAnsi="宋体" w:cs="宋体"/>
          <w:color w:val="0000FF"/>
        </w:rPr>
        <w:t>如有变化以校医院医务科通知为准。</w:t>
      </w:r>
    </w:p>
    <w:p>
      <w:pPr>
        <w:ind w:firstLine="31680" w:firstLineChars="200"/>
        <w:rPr>
          <w:rFonts w:ascii="宋体"/>
        </w:rPr>
      </w:pPr>
      <w:r>
        <w:rPr>
          <w:rFonts w:hint="eastAsia" w:ascii="宋体" w:hAnsi="宋体" w:cs="宋体"/>
        </w:rPr>
        <w:t>二、支付标准</w:t>
      </w:r>
    </w:p>
    <w:p>
      <w:pPr>
        <w:ind w:firstLine="31680" w:firstLineChars="200"/>
        <w:rPr>
          <w:rFonts w:ascii="宋体"/>
        </w:rPr>
      </w:pPr>
      <w:r>
        <w:rPr>
          <w:rFonts w:hint="eastAsia" w:ascii="宋体" w:hAnsi="宋体" w:cs="宋体"/>
        </w:rPr>
        <w:t>参保大学生住院（包括急诊观察室留院观察）医疗费用</w:t>
      </w:r>
      <w:r>
        <w:rPr>
          <w:rFonts w:hint="eastAsia" w:ascii="宋体" w:hAnsi="宋体" w:cs="宋体"/>
          <w:color w:val="0000FF"/>
          <w:lang w:val="en-US" w:eastAsia="zh-CN"/>
        </w:rPr>
        <w:t>设</w:t>
      </w:r>
      <w:r>
        <w:rPr>
          <w:rFonts w:hint="eastAsia" w:ascii="宋体" w:hAnsi="宋体" w:cs="宋体"/>
        </w:rPr>
        <w:t>起付标准（元</w:t>
      </w:r>
      <w:r>
        <w:rPr>
          <w:rFonts w:ascii="宋体" w:hAnsi="宋体" w:cs="宋体"/>
        </w:rPr>
        <w:t>/</w:t>
      </w:r>
      <w:r>
        <w:rPr>
          <w:rFonts w:hint="eastAsia" w:ascii="宋体" w:hAnsi="宋体" w:cs="宋体"/>
        </w:rPr>
        <w:t>次）：一级医院</w:t>
      </w:r>
      <w:r>
        <w:rPr>
          <w:rFonts w:ascii="宋体" w:hAnsi="宋体" w:cs="宋体"/>
        </w:rPr>
        <w:t>50</w:t>
      </w:r>
      <w:r>
        <w:rPr>
          <w:rFonts w:hint="eastAsia" w:ascii="宋体" w:hAnsi="宋体" w:cs="宋体"/>
        </w:rPr>
        <w:t>元，二级医院</w:t>
      </w:r>
      <w:r>
        <w:rPr>
          <w:rFonts w:ascii="宋体" w:hAnsi="宋体" w:cs="宋体"/>
        </w:rPr>
        <w:t>100</w:t>
      </w:r>
      <w:r>
        <w:rPr>
          <w:rFonts w:hint="eastAsia" w:ascii="宋体" w:hAnsi="宋体" w:cs="宋体"/>
        </w:rPr>
        <w:t>元，三级医院</w:t>
      </w:r>
      <w:r>
        <w:rPr>
          <w:rFonts w:ascii="宋体" w:hAnsi="宋体" w:cs="宋体"/>
        </w:rPr>
        <w:t>300</w:t>
      </w:r>
      <w:r>
        <w:rPr>
          <w:rFonts w:hint="eastAsia" w:ascii="宋体" w:hAnsi="宋体" w:cs="宋体"/>
        </w:rPr>
        <w:t>元；住院发生的符合本市大学生医疗保障有关规定的医疗费用，</w:t>
      </w:r>
      <w:r>
        <w:rPr>
          <w:rFonts w:hint="eastAsia" w:ascii="宋体" w:hAnsi="宋体" w:cs="宋体"/>
          <w:color w:val="0000FF"/>
        </w:rPr>
        <w:t>超过起付标准以上的部分</w:t>
      </w:r>
      <w:r>
        <w:rPr>
          <w:rFonts w:hint="eastAsia" w:ascii="宋体" w:hAnsi="宋体" w:cs="宋体"/>
          <w:color w:val="0000FF"/>
          <w:lang w:eastAsia="zh-CN"/>
        </w:rPr>
        <w:t>，</w:t>
      </w:r>
      <w:r>
        <w:rPr>
          <w:rFonts w:hint="eastAsia" w:ascii="宋体" w:hAnsi="宋体" w:cs="宋体"/>
          <w:color w:val="0000FF"/>
        </w:rPr>
        <w:t>一级医院</w:t>
      </w:r>
      <w:r>
        <w:rPr>
          <w:rFonts w:hint="eastAsia" w:ascii="宋体" w:hAnsi="宋体" w:cs="宋体"/>
          <w:color w:val="0000FF"/>
          <w:lang w:val="en-US" w:eastAsia="zh-CN"/>
        </w:rPr>
        <w:t>支付</w:t>
      </w:r>
      <w:r>
        <w:rPr>
          <w:rFonts w:ascii="宋体" w:hAnsi="宋体" w:cs="宋体"/>
          <w:color w:val="0000FF"/>
        </w:rPr>
        <w:t>80</w:t>
      </w:r>
      <w:r>
        <w:rPr>
          <w:rFonts w:hint="eastAsia" w:ascii="宋体" w:hAnsi="宋体" w:cs="宋体"/>
          <w:color w:val="0000FF"/>
        </w:rPr>
        <w:t>％，</w:t>
      </w:r>
      <w:r>
        <w:rPr>
          <w:rFonts w:hint="eastAsia" w:ascii="宋体" w:hAnsi="宋体" w:cs="宋体"/>
          <w:color w:val="0000FF"/>
          <w:lang w:val="en-US" w:eastAsia="zh-CN"/>
        </w:rPr>
        <w:t>个人自负2</w:t>
      </w:r>
      <w:r>
        <w:rPr>
          <w:rFonts w:ascii="宋体" w:hAnsi="宋体" w:cs="宋体"/>
          <w:color w:val="0000FF"/>
        </w:rPr>
        <w:t>0</w:t>
      </w:r>
      <w:r>
        <w:rPr>
          <w:rFonts w:hint="eastAsia" w:ascii="宋体" w:hAnsi="宋体" w:cs="宋体"/>
          <w:color w:val="0000FF"/>
        </w:rPr>
        <w:t>％</w:t>
      </w:r>
      <w:r>
        <w:rPr>
          <w:rFonts w:hint="eastAsia" w:ascii="宋体" w:hAnsi="宋体" w:cs="宋体"/>
          <w:color w:val="0000FF"/>
          <w:lang w:val="en-US" w:eastAsia="zh-CN"/>
        </w:rPr>
        <w:t>；</w:t>
      </w:r>
      <w:r>
        <w:rPr>
          <w:rFonts w:hint="eastAsia" w:ascii="宋体" w:hAnsi="宋体" w:cs="宋体"/>
          <w:color w:val="0000FF"/>
        </w:rPr>
        <w:t>二级医院</w:t>
      </w:r>
      <w:r>
        <w:rPr>
          <w:rFonts w:hint="eastAsia" w:ascii="宋体" w:hAnsi="宋体" w:cs="宋体"/>
          <w:color w:val="0000FF"/>
          <w:lang w:val="en-US" w:eastAsia="zh-CN"/>
        </w:rPr>
        <w:t>支付</w:t>
      </w:r>
      <w:r>
        <w:rPr>
          <w:rFonts w:ascii="宋体" w:hAnsi="宋体" w:cs="宋体"/>
          <w:color w:val="0000FF"/>
        </w:rPr>
        <w:t>75</w:t>
      </w:r>
      <w:r>
        <w:rPr>
          <w:rFonts w:hint="eastAsia" w:ascii="宋体" w:hAnsi="宋体" w:cs="宋体"/>
          <w:color w:val="0000FF"/>
        </w:rPr>
        <w:t>％，</w:t>
      </w:r>
      <w:r>
        <w:rPr>
          <w:rFonts w:hint="eastAsia" w:ascii="宋体" w:hAnsi="宋体" w:cs="宋体"/>
          <w:color w:val="0000FF"/>
          <w:lang w:val="en-US" w:eastAsia="zh-CN"/>
        </w:rPr>
        <w:t>个人自负25</w:t>
      </w:r>
      <w:r>
        <w:rPr>
          <w:rFonts w:hint="eastAsia" w:ascii="宋体" w:hAnsi="宋体" w:cs="宋体"/>
          <w:color w:val="0000FF"/>
        </w:rPr>
        <w:t>％</w:t>
      </w:r>
      <w:r>
        <w:rPr>
          <w:rFonts w:hint="eastAsia" w:ascii="宋体" w:hAnsi="宋体" w:cs="宋体"/>
          <w:color w:val="0000FF"/>
          <w:lang w:val="en-US" w:eastAsia="zh-CN"/>
        </w:rPr>
        <w:t>；</w:t>
      </w:r>
      <w:r>
        <w:rPr>
          <w:rFonts w:hint="eastAsia" w:ascii="宋体" w:hAnsi="宋体" w:cs="宋体"/>
          <w:color w:val="0000FF"/>
        </w:rPr>
        <w:t>三级医院</w:t>
      </w:r>
      <w:r>
        <w:rPr>
          <w:rFonts w:hint="eastAsia" w:ascii="宋体" w:hAnsi="宋体" w:cs="宋体"/>
          <w:color w:val="0000FF"/>
          <w:lang w:val="en-US" w:eastAsia="zh-CN"/>
        </w:rPr>
        <w:t>支付</w:t>
      </w:r>
      <w:r>
        <w:rPr>
          <w:rFonts w:ascii="宋体" w:hAnsi="宋体" w:cs="宋体"/>
          <w:color w:val="0000FF"/>
        </w:rPr>
        <w:t>60</w:t>
      </w:r>
      <w:r>
        <w:rPr>
          <w:rFonts w:hint="eastAsia" w:ascii="宋体" w:hAnsi="宋体" w:cs="宋体"/>
          <w:color w:val="0000FF"/>
        </w:rPr>
        <w:t>％</w:t>
      </w:r>
      <w:r>
        <w:rPr>
          <w:rFonts w:hint="eastAsia" w:ascii="宋体" w:hAnsi="宋体" w:cs="宋体"/>
          <w:color w:val="0000FF"/>
          <w:lang w:eastAsia="zh-CN"/>
        </w:rPr>
        <w:t>，</w:t>
      </w:r>
      <w:r>
        <w:rPr>
          <w:rFonts w:hint="eastAsia" w:ascii="宋体" w:hAnsi="宋体" w:cs="宋体"/>
          <w:color w:val="0000FF"/>
          <w:lang w:val="en-US" w:eastAsia="zh-CN"/>
        </w:rPr>
        <w:t>个人自负4</w:t>
      </w:r>
      <w:r>
        <w:rPr>
          <w:rFonts w:ascii="宋体" w:hAnsi="宋体" w:cs="宋体"/>
          <w:color w:val="0000FF"/>
        </w:rPr>
        <w:t>0</w:t>
      </w:r>
      <w:r>
        <w:rPr>
          <w:rFonts w:hint="eastAsia" w:ascii="宋体" w:hAnsi="宋体" w:cs="宋体"/>
          <w:color w:val="0000FF"/>
        </w:rPr>
        <w:t>％</w:t>
      </w:r>
      <w:r>
        <w:rPr>
          <w:rFonts w:hint="eastAsia" w:ascii="宋体" w:hAnsi="宋体" w:cs="宋体"/>
        </w:rPr>
        <w:t>。</w:t>
      </w:r>
    </w:p>
    <w:p>
      <w:pPr>
        <w:ind w:firstLine="31680" w:firstLineChars="200"/>
        <w:rPr>
          <w:rFonts w:ascii="宋体"/>
        </w:rPr>
      </w:pPr>
      <w:r>
        <w:rPr>
          <w:rFonts w:hint="eastAsia" w:ascii="宋体" w:hAnsi="宋体" w:cs="宋体"/>
        </w:rPr>
        <w:t>住院医疗费用起付标准，是指参保人员每次住院（包括急诊观察室留院观察）时，属于医疗保险支付范围的医疗费用，在起付标准的以下部分全部由个人自负；超出起付标准以上的部分由医疗保险基金和个人按规定比例分担。</w:t>
      </w:r>
    </w:p>
    <w:p>
      <w:pPr>
        <w:ind w:firstLine="31680" w:firstLineChars="200"/>
        <w:rPr>
          <w:rFonts w:ascii="宋体"/>
        </w:rPr>
      </w:pPr>
    </w:p>
    <w:p>
      <w:pPr>
        <w:ind w:firstLine="31680" w:firstLineChars="200"/>
        <w:rPr>
          <w:rFonts w:ascii="宋体"/>
          <w:b/>
          <w:bCs/>
        </w:rPr>
      </w:pPr>
      <w:r>
        <w:rPr>
          <w:rFonts w:hint="eastAsia" w:ascii="宋体" w:hAnsi="宋体" w:cs="宋体"/>
          <w:b/>
          <w:bCs/>
        </w:rPr>
        <w:t>附录</w:t>
      </w:r>
      <w:r>
        <w:rPr>
          <w:rFonts w:ascii="宋体" w:hAnsi="宋体" w:cs="宋体"/>
          <w:b/>
          <w:bCs/>
        </w:rPr>
        <w:t>4:</w:t>
      </w:r>
    </w:p>
    <w:p>
      <w:pPr>
        <w:ind w:firstLine="31680" w:firstLineChars="200"/>
        <w:jc w:val="center"/>
        <w:rPr>
          <w:rFonts w:ascii="宋体"/>
          <w:b/>
          <w:bCs/>
        </w:rPr>
      </w:pPr>
      <w:r>
        <w:rPr>
          <w:rFonts w:hint="eastAsia" w:ascii="宋体" w:hAnsi="宋体" w:cs="宋体"/>
          <w:b/>
          <w:bCs/>
        </w:rPr>
        <w:t>同济大学在校大学生大病就医相关规定</w:t>
      </w:r>
    </w:p>
    <w:p>
      <w:pPr>
        <w:ind w:firstLine="31680" w:firstLineChars="200"/>
        <w:rPr>
          <w:rFonts w:ascii="宋体"/>
        </w:rPr>
      </w:pPr>
      <w:r>
        <w:rPr>
          <w:rFonts w:hint="eastAsia" w:ascii="宋体" w:hAnsi="宋体" w:cs="宋体"/>
        </w:rPr>
        <w:t>一、大病保险范围</w:t>
      </w:r>
    </w:p>
    <w:p>
      <w:pPr>
        <w:ind w:firstLine="31680" w:firstLineChars="200"/>
        <w:rPr>
          <w:rFonts w:ascii="宋体"/>
        </w:rPr>
      </w:pPr>
      <w:r>
        <w:rPr>
          <w:rFonts w:hint="eastAsia" w:ascii="宋体" w:hAnsi="宋体" w:cs="宋体"/>
        </w:rPr>
        <w:t>大病包括：</w:t>
      </w:r>
      <w:r>
        <w:rPr>
          <w:rFonts w:ascii="宋体" w:hAnsi="宋体" w:cs="宋体"/>
        </w:rPr>
        <w:t>1.</w:t>
      </w:r>
      <w:r>
        <w:rPr>
          <w:rFonts w:hint="eastAsia" w:ascii="宋体" w:hAnsi="宋体" w:cs="宋体"/>
        </w:rPr>
        <w:t>重症尿毒症透析治疗；</w:t>
      </w:r>
      <w:r>
        <w:rPr>
          <w:rFonts w:ascii="宋体" w:hAnsi="宋体" w:cs="宋体"/>
        </w:rPr>
        <w:t xml:space="preserve">2. </w:t>
      </w:r>
      <w:r>
        <w:rPr>
          <w:rFonts w:hint="eastAsia" w:ascii="宋体" w:hAnsi="宋体" w:cs="宋体"/>
        </w:rPr>
        <w:t>肾移植抗排异治疗；</w:t>
      </w:r>
      <w:r>
        <w:rPr>
          <w:rFonts w:ascii="宋体" w:hAnsi="宋体" w:cs="宋体"/>
        </w:rPr>
        <w:t>3.</w:t>
      </w:r>
      <w:r>
        <w:rPr>
          <w:rFonts w:hint="eastAsia" w:ascii="宋体" w:hAnsi="宋体" w:cs="宋体"/>
        </w:rPr>
        <w:t>恶性肿瘤治疗（化学治疗、内分泌特异性抗治疗、放射治疗、同位素治疗、介入治疗、中医药治疗）；</w:t>
      </w:r>
      <w:r>
        <w:rPr>
          <w:rFonts w:ascii="宋体" w:hAnsi="宋体" w:cs="宋体"/>
        </w:rPr>
        <w:t>4.</w:t>
      </w:r>
      <w:r>
        <w:rPr>
          <w:rFonts w:hint="eastAsia" w:ascii="宋体" w:hAnsi="宋体" w:cs="宋体"/>
        </w:rPr>
        <w:t>精神病（限于精神分裂症、中重度抑郁症、躁狂症、强迫症、精神发育迟缓伴发精神障碍、癫痫伴发精神障碍、偏执性精神病）；</w:t>
      </w:r>
      <w:r>
        <w:rPr>
          <w:rFonts w:ascii="宋体" w:hAnsi="宋体" w:cs="宋体"/>
        </w:rPr>
        <w:t>5.</w:t>
      </w:r>
      <w:r>
        <w:rPr>
          <w:rFonts w:hint="eastAsia" w:ascii="宋体" w:hAnsi="宋体" w:cs="宋体"/>
        </w:rPr>
        <w:t>血友病治疗；</w:t>
      </w:r>
      <w:r>
        <w:rPr>
          <w:rFonts w:ascii="宋体" w:hAnsi="宋体" w:cs="宋体"/>
        </w:rPr>
        <w:t>6.</w:t>
      </w:r>
      <w:r>
        <w:rPr>
          <w:rFonts w:hint="eastAsia" w:ascii="宋体" w:hAnsi="宋体" w:cs="宋体"/>
        </w:rPr>
        <w:t>再生障碍性贫血治疗。</w:t>
      </w:r>
    </w:p>
    <w:p>
      <w:pPr>
        <w:ind w:firstLine="31680" w:firstLineChars="200"/>
        <w:rPr>
          <w:rFonts w:ascii="宋体"/>
        </w:rPr>
      </w:pPr>
      <w:r>
        <w:rPr>
          <w:rFonts w:hint="eastAsia" w:ascii="宋体" w:hAnsi="宋体" w:cs="宋体"/>
        </w:rPr>
        <w:t>参保大学生患上述大病，在本市基本医疗保险定点医疗机构发生的、符合本市基本医疗保险规定的个人自负部分，纳入居民大病保险支付范围，由大病保险资金报销</w:t>
      </w:r>
      <w:r>
        <w:rPr>
          <w:rFonts w:ascii="宋体" w:hAnsi="宋体" w:cs="宋体"/>
        </w:rPr>
        <w:t>50%</w:t>
      </w:r>
      <w:r>
        <w:rPr>
          <w:rFonts w:hint="eastAsia" w:ascii="宋体" w:hAnsi="宋体" w:cs="宋体"/>
        </w:rPr>
        <w:t>。居民大病保险的支付范围、审核管理等参照本市职工基本医疗保险门诊大病的有关规定。</w:t>
      </w:r>
    </w:p>
    <w:p>
      <w:pPr>
        <w:ind w:firstLine="31680" w:firstLineChars="200"/>
        <w:rPr>
          <w:rFonts w:ascii="宋体"/>
        </w:rPr>
      </w:pPr>
      <w:r>
        <w:rPr>
          <w:rFonts w:hint="eastAsia" w:ascii="宋体" w:hAnsi="宋体" w:cs="宋体"/>
        </w:rPr>
        <w:t>二、大病门诊治疗</w:t>
      </w:r>
    </w:p>
    <w:p>
      <w:pPr>
        <w:ind w:firstLine="31680" w:firstLineChars="200"/>
        <w:rPr>
          <w:rFonts w:ascii="宋体"/>
        </w:rPr>
      </w:pPr>
      <w:r>
        <w:rPr>
          <w:rFonts w:ascii="宋体" w:hAnsi="宋体" w:cs="宋体"/>
        </w:rPr>
        <w:t xml:space="preserve">1. </w:t>
      </w:r>
      <w:r>
        <w:rPr>
          <w:rFonts w:hint="eastAsia" w:ascii="宋体" w:hAnsi="宋体" w:cs="宋体"/>
        </w:rPr>
        <w:t>大学生大病门急诊就医实行校医院转诊制度，并在门诊办公室进行登记备案，门诊大病费用按照普通门急诊结算。</w:t>
      </w:r>
    </w:p>
    <w:p>
      <w:pPr>
        <w:ind w:firstLine="31680" w:firstLineChars="200"/>
        <w:rPr>
          <w:rFonts w:ascii="宋体"/>
        </w:rPr>
      </w:pPr>
      <w:r>
        <w:rPr>
          <w:rFonts w:ascii="宋体" w:hAnsi="宋体" w:cs="宋体"/>
        </w:rPr>
        <w:t xml:space="preserve">2. </w:t>
      </w:r>
      <w:r>
        <w:rPr>
          <w:rFonts w:hint="eastAsia" w:ascii="宋体" w:hAnsi="宋体" w:cs="宋体"/>
        </w:rPr>
        <w:t>大学生因大病经校医院转诊后在本市定点医疗机构进行门诊治疗的，先按附录</w:t>
      </w:r>
      <w:r>
        <w:rPr>
          <w:rFonts w:ascii="宋体" w:hAnsi="宋体" w:cs="宋体"/>
        </w:rPr>
        <w:t>2</w:t>
      </w:r>
      <w:r>
        <w:rPr>
          <w:rFonts w:hint="eastAsia" w:ascii="宋体" w:hAnsi="宋体" w:cs="宋体"/>
        </w:rPr>
        <w:t>《同济大学在校大学生校外门急诊医疗费用报销暂行规定》进行普通门急诊报销，并开具《上海市大学生门诊报销凭证（大病专用）》，后在医疗费用收据开具之日起六个月内到选定的商业保险机构进行居民大病保险报销。</w:t>
      </w:r>
    </w:p>
    <w:p>
      <w:pPr>
        <w:ind w:firstLine="31680" w:firstLineChars="200"/>
        <w:rPr>
          <w:rFonts w:ascii="宋体"/>
        </w:rPr>
      </w:pPr>
      <w:r>
        <w:rPr>
          <w:rFonts w:hint="eastAsia" w:ascii="宋体" w:hAnsi="宋体" w:cs="宋体"/>
        </w:rPr>
        <w:t>三、大病住院治疗</w:t>
      </w:r>
    </w:p>
    <w:p>
      <w:pPr>
        <w:ind w:firstLine="31680" w:firstLineChars="200"/>
        <w:rPr>
          <w:rFonts w:ascii="宋体"/>
          <w:sz w:val="28"/>
          <w:szCs w:val="28"/>
        </w:rPr>
      </w:pPr>
      <w:r>
        <w:rPr>
          <w:rFonts w:ascii="宋体" w:hAnsi="宋体" w:cs="宋体"/>
        </w:rPr>
        <w:t xml:space="preserve">1. </w:t>
      </w:r>
      <w:r>
        <w:rPr>
          <w:rFonts w:hint="eastAsia" w:ascii="宋体" w:hAnsi="宋体" w:cs="宋体"/>
        </w:rPr>
        <w:t>因大病在本市定点医疗机构住院治疗的，具体操作、支付标准同附录</w:t>
      </w:r>
      <w:r>
        <w:rPr>
          <w:rFonts w:ascii="宋体" w:hAnsi="宋体" w:cs="宋体"/>
        </w:rPr>
        <w:t>3</w:t>
      </w:r>
      <w:r>
        <w:rPr>
          <w:rFonts w:hint="eastAsia" w:ascii="宋体" w:hAnsi="宋体" w:cs="宋体"/>
        </w:rPr>
        <w:t>《同济大学在校大学生因病住院相关规定》。</w:t>
      </w:r>
    </w:p>
    <w:p>
      <w:pPr>
        <w:ind w:firstLine="31680" w:firstLineChars="200"/>
        <w:rPr>
          <w:rFonts w:ascii="宋体"/>
        </w:rPr>
      </w:pPr>
      <w:r>
        <w:rPr>
          <w:rFonts w:ascii="宋体" w:hAnsi="宋体" w:cs="宋体"/>
        </w:rPr>
        <w:t xml:space="preserve">2. </w:t>
      </w:r>
      <w:r>
        <w:rPr>
          <w:rFonts w:hint="eastAsia" w:ascii="宋体" w:hAnsi="宋体" w:cs="宋体"/>
        </w:rPr>
        <w:t>大学生因大病住院治疗的，出院后在医疗费用收据开具之日起六个月内到选定的商业保险机构进行居民大病保险报销。</w:t>
      </w:r>
    </w:p>
    <w:p>
      <w:pPr>
        <w:ind w:firstLine="31680" w:firstLineChars="200"/>
        <w:rPr>
          <w:rFonts w:ascii="宋体"/>
        </w:rPr>
      </w:pPr>
      <w:r>
        <w:rPr>
          <w:rFonts w:hint="eastAsia" w:ascii="宋体" w:hAnsi="宋体" w:cs="宋体"/>
        </w:rPr>
        <w:t>四、外省市大病医疗</w:t>
      </w:r>
    </w:p>
    <w:p>
      <w:pPr>
        <w:ind w:firstLine="31680" w:firstLineChars="200"/>
        <w:rPr>
          <w:rFonts w:ascii="宋体"/>
        </w:rPr>
      </w:pPr>
      <w:r>
        <w:rPr>
          <w:rFonts w:ascii="宋体" w:hAnsi="宋体" w:cs="宋体"/>
        </w:rPr>
        <w:t xml:space="preserve">1. </w:t>
      </w:r>
      <w:r>
        <w:rPr>
          <w:rFonts w:hint="eastAsia" w:ascii="宋体" w:hAnsi="宋体" w:cs="宋体"/>
        </w:rPr>
        <w:t>休学及在学校规定的教育实习、课题研究、社会调查、寒暑假等期间，居住在外省市的大病参保大学生，需至当地医保定点医院就医。所发生的门诊（或住院）医疗费用，由本人现金垫付。</w:t>
      </w:r>
    </w:p>
    <w:p>
      <w:pPr>
        <w:ind w:firstLine="31680" w:firstLineChars="200"/>
        <w:rPr>
          <w:rFonts w:ascii="宋体"/>
        </w:rPr>
      </w:pPr>
      <w:r>
        <w:rPr>
          <w:rFonts w:ascii="宋体" w:hAnsi="宋体" w:cs="宋体"/>
        </w:rPr>
        <w:t>2.</w:t>
      </w:r>
      <w:r>
        <w:rPr>
          <w:rFonts w:hint="eastAsia" w:ascii="宋体" w:hAnsi="宋体" w:cs="宋体"/>
        </w:rPr>
        <w:t>门诊医疗费用，</w:t>
      </w:r>
      <w:r>
        <w:rPr>
          <w:rFonts w:ascii="宋体" w:hAnsi="宋体" w:cs="宋体"/>
        </w:rPr>
        <w:t xml:space="preserve"> 6</w:t>
      </w:r>
      <w:r>
        <w:rPr>
          <w:rFonts w:hint="eastAsia" w:ascii="宋体" w:hAnsi="宋体" w:cs="宋体"/>
        </w:rPr>
        <w:t>个月内至四平路校区校医院进入校外门急诊医疗费用报销，具体操作详见附录</w:t>
      </w:r>
      <w:r>
        <w:rPr>
          <w:rFonts w:ascii="宋体" w:hAnsi="宋体" w:cs="宋体"/>
        </w:rPr>
        <w:t>2</w:t>
      </w:r>
      <w:r>
        <w:rPr>
          <w:rFonts w:hint="eastAsia" w:ascii="宋体" w:hAnsi="宋体" w:cs="宋体"/>
        </w:rPr>
        <w:t>。</w:t>
      </w:r>
    </w:p>
    <w:p>
      <w:pPr>
        <w:ind w:firstLine="31680" w:firstLineChars="200"/>
        <w:rPr>
          <w:rFonts w:ascii="宋体"/>
        </w:rPr>
      </w:pPr>
      <w:r>
        <w:rPr>
          <w:rFonts w:ascii="宋体" w:hAnsi="宋体" w:cs="宋体"/>
        </w:rPr>
        <w:t>3</w:t>
      </w:r>
      <w:r>
        <w:rPr>
          <w:rFonts w:ascii="宋体" w:cs="宋体"/>
        </w:rPr>
        <w:t>.</w:t>
      </w:r>
      <w:r>
        <w:rPr>
          <w:rFonts w:hint="eastAsia" w:ascii="宋体" w:hAnsi="宋体" w:cs="宋体"/>
        </w:rPr>
        <w:t>住院医疗费用，</w:t>
      </w:r>
      <w:r>
        <w:rPr>
          <w:rFonts w:ascii="宋体" w:hAnsi="宋体" w:cs="宋体"/>
        </w:rPr>
        <w:t xml:space="preserve"> 6</w:t>
      </w:r>
      <w:r>
        <w:rPr>
          <w:rFonts w:hint="eastAsia" w:ascii="宋体" w:hAnsi="宋体" w:cs="宋体"/>
        </w:rPr>
        <w:t>个月内至四平路校区校医院门诊办公室</w:t>
      </w:r>
      <w:r>
        <w:rPr>
          <w:rFonts w:ascii="宋体" w:hAnsi="宋体" w:cs="宋体"/>
        </w:rPr>
        <w:t>113</w:t>
      </w:r>
      <w:r>
        <w:rPr>
          <w:rFonts w:hint="eastAsia" w:ascii="宋体" w:hAnsi="宋体" w:cs="宋体"/>
        </w:rPr>
        <w:t>室进入外省市住院医疗费用报销，具体操作详见附录</w:t>
      </w:r>
      <w:r>
        <w:rPr>
          <w:rFonts w:ascii="宋体" w:hAnsi="宋体" w:cs="宋体"/>
        </w:rPr>
        <w:t>3</w:t>
      </w:r>
      <w:r>
        <w:rPr>
          <w:rFonts w:hint="eastAsia" w:ascii="宋体" w:hAnsi="宋体" w:cs="宋体"/>
        </w:rPr>
        <w:t>。</w:t>
      </w:r>
    </w:p>
    <w:p>
      <w:pPr>
        <w:ind w:firstLine="31680" w:firstLineChars="200"/>
        <w:rPr>
          <w:rFonts w:ascii="宋体"/>
        </w:rPr>
      </w:pPr>
      <w:r>
        <w:rPr>
          <w:rFonts w:ascii="宋体" w:hAnsi="宋体" w:cs="宋体"/>
        </w:rPr>
        <w:t>4.</w:t>
      </w:r>
      <w:r>
        <w:rPr>
          <w:rFonts w:hint="eastAsia" w:ascii="宋体" w:hAnsi="宋体" w:cs="宋体"/>
        </w:rPr>
        <w:t>在外省市因大病住院或门急诊治疗所发生的医疗费用自负部分，不可进行居民大病保险报销。</w:t>
      </w:r>
    </w:p>
    <w:p>
      <w:pPr>
        <w:ind w:firstLine="31680" w:firstLineChars="200"/>
        <w:rPr>
          <w:rFonts w:ascii="宋体"/>
        </w:rPr>
      </w:pPr>
      <w:r>
        <w:rPr>
          <w:rFonts w:hint="eastAsia" w:ascii="宋体" w:hAnsi="宋体" w:cs="宋体"/>
        </w:rPr>
        <w:t>五、居民大病保险</w:t>
      </w:r>
    </w:p>
    <w:p>
      <w:pPr>
        <w:ind w:firstLine="31680" w:firstLineChars="196"/>
        <w:rPr>
          <w:rFonts w:ascii="宋体"/>
        </w:rPr>
      </w:pPr>
      <w:r>
        <w:rPr>
          <w:rFonts w:ascii="宋体" w:hAnsi="宋体" w:cs="宋体"/>
        </w:rPr>
        <w:t>1</w:t>
      </w:r>
      <w:r>
        <w:rPr>
          <w:rFonts w:hint="eastAsia" w:ascii="宋体" w:hAnsi="宋体" w:cs="宋体"/>
        </w:rPr>
        <w:t>．报销凭证</w:t>
      </w:r>
    </w:p>
    <w:p>
      <w:pPr>
        <w:ind w:firstLine="31680" w:firstLineChars="196"/>
        <w:rPr>
          <w:rFonts w:ascii="宋体"/>
        </w:rPr>
      </w:pPr>
      <w:r>
        <w:rPr>
          <w:rFonts w:hint="eastAsia" w:ascii="宋体" w:hAnsi="宋体" w:cs="宋体"/>
        </w:rPr>
        <w:t>（</w:t>
      </w:r>
      <w:r>
        <w:rPr>
          <w:rFonts w:ascii="宋体" w:hAnsi="宋体" w:cs="宋体"/>
        </w:rPr>
        <w:t>1</w:t>
      </w:r>
      <w:r>
        <w:rPr>
          <w:rFonts w:hint="eastAsia" w:ascii="宋体" w:hAnsi="宋体" w:cs="宋体"/>
        </w:rPr>
        <w:t>）身份证（未领取身份证的提供其他有效身份证件）、学生证（原件和复印件）；</w:t>
      </w:r>
    </w:p>
    <w:p>
      <w:pPr>
        <w:ind w:firstLine="31680" w:firstLineChars="196"/>
        <w:rPr>
          <w:rFonts w:ascii="宋体"/>
        </w:rPr>
      </w:pPr>
      <w:r>
        <w:rPr>
          <w:rFonts w:hint="eastAsia" w:ascii="宋体" w:hAnsi="宋体" w:cs="宋体"/>
        </w:rPr>
        <w:t>（</w:t>
      </w:r>
      <w:r>
        <w:rPr>
          <w:rFonts w:ascii="宋体" w:hAnsi="宋体" w:cs="宋体"/>
        </w:rPr>
        <w:t>2</w:t>
      </w:r>
      <w:r>
        <w:rPr>
          <w:rFonts w:hint="eastAsia" w:ascii="宋体" w:hAnsi="宋体" w:cs="宋体"/>
        </w:rPr>
        <w:t>）《上海市城镇居民基本医疗保险（大学生）住院结算凭证（</w:t>
      </w:r>
      <w:r>
        <w:rPr>
          <w:rFonts w:ascii="宋体" w:hAnsi="宋体" w:cs="宋体"/>
        </w:rPr>
        <w:t>2011</w:t>
      </w:r>
      <w:r>
        <w:rPr>
          <w:rFonts w:hint="eastAsia" w:ascii="宋体" w:hAnsi="宋体" w:cs="宋体"/>
        </w:rPr>
        <w:t>年秋季以后入校学生专用）》（复印件）（住院）；</w:t>
      </w:r>
    </w:p>
    <w:p>
      <w:pPr>
        <w:ind w:firstLine="31680" w:firstLineChars="196"/>
        <w:rPr>
          <w:rFonts w:ascii="宋体"/>
        </w:rPr>
      </w:pPr>
      <w:r>
        <w:rPr>
          <w:rFonts w:hint="eastAsia" w:ascii="宋体" w:hAnsi="宋体" w:cs="宋体"/>
        </w:rPr>
        <w:t>（</w:t>
      </w:r>
      <w:r>
        <w:rPr>
          <w:rFonts w:ascii="宋体" w:hAnsi="宋体" w:cs="宋体"/>
        </w:rPr>
        <w:t>3</w:t>
      </w:r>
      <w:r>
        <w:rPr>
          <w:rFonts w:hint="eastAsia" w:ascii="宋体" w:hAnsi="宋体" w:cs="宋体"/>
        </w:rPr>
        <w:t>）《上海市大学生门诊报销凭证</w:t>
      </w:r>
      <w:r>
        <w:rPr>
          <w:rFonts w:ascii="宋体" w:hAnsi="宋体" w:cs="宋体"/>
        </w:rPr>
        <w:t>(</w:t>
      </w:r>
      <w:r>
        <w:rPr>
          <w:rFonts w:hint="eastAsia" w:ascii="宋体" w:hAnsi="宋体" w:cs="宋体"/>
        </w:rPr>
        <w:t>大病专用</w:t>
      </w:r>
      <w:r>
        <w:rPr>
          <w:rFonts w:ascii="宋体" w:hAnsi="宋体" w:cs="宋体"/>
        </w:rPr>
        <w:t xml:space="preserve">) </w:t>
      </w:r>
      <w:r>
        <w:rPr>
          <w:rFonts w:hint="eastAsia" w:ascii="宋体" w:hAnsi="宋体" w:cs="宋体"/>
        </w:rPr>
        <w:t>》（原件）（门诊）；</w:t>
      </w:r>
    </w:p>
    <w:p>
      <w:pPr>
        <w:ind w:firstLine="31680" w:firstLineChars="196"/>
        <w:rPr>
          <w:rFonts w:ascii="宋体"/>
        </w:rPr>
      </w:pPr>
      <w:r>
        <w:rPr>
          <w:rFonts w:hint="eastAsia" w:ascii="宋体" w:hAnsi="宋体" w:cs="宋体"/>
        </w:rPr>
        <w:t>（</w:t>
      </w:r>
      <w:r>
        <w:rPr>
          <w:rFonts w:ascii="宋体" w:hAnsi="宋体" w:cs="宋体"/>
        </w:rPr>
        <w:t>4</w:t>
      </w:r>
      <w:r>
        <w:rPr>
          <w:rFonts w:hint="eastAsia" w:ascii="宋体" w:hAnsi="宋体" w:cs="宋体"/>
        </w:rPr>
        <w:t>）符合本市医疗保险规定的医疗费用收据（原件或复印件）；</w:t>
      </w:r>
    </w:p>
    <w:p>
      <w:pPr>
        <w:ind w:firstLine="31680" w:firstLineChars="196"/>
        <w:rPr>
          <w:rFonts w:ascii="宋体"/>
        </w:rPr>
      </w:pPr>
      <w:r>
        <w:rPr>
          <w:rFonts w:hint="eastAsia" w:ascii="宋体" w:hAnsi="宋体" w:cs="宋体"/>
        </w:rPr>
        <w:t>（</w:t>
      </w:r>
      <w:r>
        <w:rPr>
          <w:rFonts w:ascii="宋体" w:hAnsi="宋体" w:cs="宋体"/>
        </w:rPr>
        <w:t>5</w:t>
      </w:r>
      <w:r>
        <w:rPr>
          <w:rFonts w:hint="eastAsia" w:ascii="宋体" w:hAnsi="宋体" w:cs="宋体"/>
        </w:rPr>
        <w:t>）门急诊病例、出院小结、费用等明细清单等有关资料（原件或复印件）；</w:t>
      </w:r>
    </w:p>
    <w:p>
      <w:pPr>
        <w:ind w:firstLine="31680" w:firstLineChars="196"/>
        <w:rPr>
          <w:rFonts w:ascii="宋体"/>
        </w:rPr>
      </w:pPr>
      <w:r>
        <w:rPr>
          <w:rFonts w:hint="eastAsia" w:ascii="宋体" w:hAnsi="宋体" w:cs="宋体"/>
        </w:rPr>
        <w:t>（</w:t>
      </w:r>
      <w:r>
        <w:rPr>
          <w:rFonts w:ascii="宋体" w:hAnsi="宋体" w:cs="宋体"/>
        </w:rPr>
        <w:t>6</w:t>
      </w:r>
      <w:r>
        <w:rPr>
          <w:rFonts w:hint="eastAsia" w:ascii="宋体" w:hAnsi="宋体" w:cs="宋体"/>
        </w:rPr>
        <w:t>）委托他人办理报销业务的，被委托人在提供上述资料的同时，还必须提供被委托人的身份证（原件和复印件）、与委托人的关系证明（户口簿、出生证明或公安机关出具的其他关系证明）；</w:t>
      </w:r>
    </w:p>
    <w:p>
      <w:pPr>
        <w:ind w:firstLine="31680" w:firstLineChars="196"/>
        <w:rPr>
          <w:rFonts w:ascii="宋体"/>
        </w:rPr>
      </w:pPr>
      <w:r>
        <w:rPr>
          <w:rFonts w:hint="eastAsia" w:ascii="宋体" w:hAnsi="宋体" w:cs="宋体"/>
        </w:rPr>
        <w:t>（</w:t>
      </w:r>
      <w:r>
        <w:rPr>
          <w:rFonts w:ascii="宋体" w:hAnsi="宋体" w:cs="宋体"/>
        </w:rPr>
        <w:t>7</w:t>
      </w:r>
      <w:r>
        <w:rPr>
          <w:rFonts w:hint="eastAsia" w:ascii="宋体" w:hAnsi="宋体" w:cs="宋体"/>
        </w:rPr>
        <w:t>）参保大学生本人银行卡（借记卡）。</w:t>
      </w:r>
    </w:p>
    <w:p>
      <w:pPr>
        <w:ind w:firstLine="31680" w:firstLineChars="196"/>
        <w:rPr>
          <w:rFonts w:ascii="宋体"/>
        </w:rPr>
      </w:pPr>
      <w:r>
        <w:rPr>
          <w:rFonts w:ascii="宋体" w:hAnsi="宋体" w:cs="宋体"/>
        </w:rPr>
        <w:t>2</w:t>
      </w:r>
      <w:r>
        <w:rPr>
          <w:rFonts w:hint="eastAsia" w:ascii="宋体" w:hAnsi="宋体" w:cs="宋体"/>
        </w:rPr>
        <w:t>．报销流程</w:t>
      </w:r>
    </w:p>
    <w:p>
      <w:pPr>
        <w:ind w:firstLine="31680" w:firstLineChars="196"/>
        <w:rPr>
          <w:rFonts w:ascii="宋体"/>
        </w:rPr>
      </w:pPr>
      <w:r>
        <w:rPr>
          <w:rFonts w:hint="eastAsia" w:ascii="宋体" w:hAnsi="宋体" w:cs="宋体"/>
        </w:rPr>
        <w:t>（</w:t>
      </w:r>
      <w:r>
        <w:rPr>
          <w:rFonts w:ascii="宋体" w:hAnsi="宋体" w:cs="宋体"/>
        </w:rPr>
        <w:t>1</w:t>
      </w:r>
      <w:r>
        <w:rPr>
          <w:rFonts w:hint="eastAsia" w:ascii="宋体" w:hAnsi="宋体" w:cs="宋体"/>
        </w:rPr>
        <w:t>）参保大学生发生大病医疗费用后，应在医疗费用收据开具之日起的</w:t>
      </w:r>
      <w:r>
        <w:rPr>
          <w:rFonts w:ascii="宋体" w:hAnsi="宋体" w:cs="宋体"/>
        </w:rPr>
        <w:t>6</w:t>
      </w:r>
      <w:r>
        <w:rPr>
          <w:rFonts w:hint="eastAsia" w:ascii="宋体" w:hAnsi="宋体" w:cs="宋体"/>
        </w:rPr>
        <w:t>个月内提供相应材料，到本人选定的商业保险机构申请报销大病医疗费用；</w:t>
      </w:r>
    </w:p>
    <w:p>
      <w:pPr>
        <w:ind w:firstLine="31680" w:firstLineChars="196"/>
        <w:rPr>
          <w:rFonts w:ascii="宋体"/>
        </w:rPr>
      </w:pPr>
      <w:r>
        <w:rPr>
          <w:rFonts w:hint="eastAsia" w:ascii="宋体" w:hAnsi="宋体" w:cs="宋体"/>
        </w:rPr>
        <w:t>（</w:t>
      </w:r>
      <w:r>
        <w:rPr>
          <w:rFonts w:ascii="宋体" w:hAnsi="宋体" w:cs="宋体"/>
        </w:rPr>
        <w:t>2</w:t>
      </w:r>
      <w:r>
        <w:rPr>
          <w:rFonts w:hint="eastAsia" w:ascii="宋体" w:hAnsi="宋体" w:cs="宋体"/>
        </w:rPr>
        <w:t>）商业保险机构受理申请后，按照本市居民大病保险的相关规定对医疗费用进行审核；</w:t>
      </w:r>
    </w:p>
    <w:p>
      <w:pPr>
        <w:ind w:firstLine="31680" w:firstLineChars="196"/>
        <w:rPr>
          <w:rFonts w:ascii="宋体"/>
        </w:rPr>
      </w:pPr>
      <w:r>
        <w:rPr>
          <w:rFonts w:hint="eastAsia" w:ascii="宋体" w:hAnsi="宋体" w:cs="宋体"/>
        </w:rPr>
        <w:t>（</w:t>
      </w:r>
      <w:r>
        <w:rPr>
          <w:rFonts w:ascii="宋体" w:hAnsi="宋体" w:cs="宋体"/>
        </w:rPr>
        <w:t>3</w:t>
      </w:r>
      <w:r>
        <w:rPr>
          <w:rFonts w:hint="eastAsia" w:ascii="宋体" w:hAnsi="宋体" w:cs="宋体"/>
        </w:rPr>
        <w:t>）商业保险机构在</w:t>
      </w:r>
      <w:r>
        <w:rPr>
          <w:rFonts w:ascii="宋体" w:hAnsi="宋体" w:cs="宋体"/>
        </w:rPr>
        <w:t>5</w:t>
      </w:r>
      <w:r>
        <w:rPr>
          <w:rFonts w:hint="eastAsia" w:ascii="宋体" w:hAnsi="宋体" w:cs="宋体"/>
        </w:rPr>
        <w:t>个工作日内完成申报医疗费用的审核、结算及报销款支付，报销款的支付原则上采用银行卡的形式。</w:t>
      </w:r>
    </w:p>
    <w:p>
      <w:pPr>
        <w:ind w:firstLine="31680" w:firstLineChars="196"/>
        <w:rPr>
          <w:rFonts w:ascii="宋体"/>
        </w:rPr>
      </w:pPr>
      <w:r>
        <w:rPr>
          <w:rFonts w:ascii="宋体" w:hAnsi="宋体" w:cs="宋体"/>
        </w:rPr>
        <w:t>3</w:t>
      </w:r>
      <w:r>
        <w:rPr>
          <w:rFonts w:hint="eastAsia" w:ascii="宋体" w:hAnsi="宋体" w:cs="宋体"/>
        </w:rPr>
        <w:t>．经办机构</w:t>
      </w:r>
    </w:p>
    <w:p>
      <w:pPr>
        <w:ind w:firstLine="31680" w:firstLineChars="196"/>
        <w:rPr>
          <w:rFonts w:ascii="宋体"/>
        </w:rPr>
      </w:pPr>
      <w:r>
        <w:rPr>
          <w:rFonts w:hint="eastAsia" w:ascii="宋体" w:hAnsi="宋体" w:cs="宋体"/>
        </w:rPr>
        <w:t>居民大病保险报销服务由四家商业保险机构办理：中国人寿保险股份有限公司上海市分公司（首选）、平安养老保险股份有限公司上海分公司、中国人民财产保险股份有限公司上海市分公司、中国太平洋人寿保险股份有限公司上海分公司。</w:t>
      </w:r>
    </w:p>
    <w:p>
      <w:pPr>
        <w:ind w:firstLine="31680" w:firstLineChars="196"/>
        <w:rPr>
          <w:rFonts w:hint="eastAsia" w:ascii="宋体" w:hAnsi="宋体" w:cs="宋体"/>
        </w:rPr>
      </w:pPr>
      <w:r>
        <w:rPr>
          <w:rFonts w:hint="eastAsia" w:ascii="宋体" w:hAnsi="宋体" w:cs="宋体"/>
        </w:rPr>
        <w:t>参保大学生首次申请居民大病保险报销时选定的商业保险机构，作为当年本人办理居民大病保险报销的定点经办机构，选定后年度内原则上不要更改。</w:t>
      </w:r>
    </w:p>
    <w:p>
      <w:pPr>
        <w:ind w:firstLine="31680" w:firstLineChars="196"/>
        <w:rPr>
          <w:rFonts w:hint="eastAsia" w:ascii="宋体" w:hAnsi="宋体" w:cs="宋体"/>
        </w:rPr>
      </w:pPr>
    </w:p>
    <w:p>
      <w:pPr>
        <w:ind w:firstLine="31680" w:firstLineChars="196"/>
        <w:rPr>
          <w:rFonts w:hint="eastAsia" w:ascii="宋体" w:hAnsi="宋体" w:cs="宋体"/>
        </w:rPr>
      </w:pPr>
    </w:p>
    <w:p>
      <w:pPr>
        <w:rPr>
          <w:rFonts w:hint="eastAsia" w:ascii="宋体" w:hAnsi="宋体" w:cs="宋体"/>
          <w:b/>
          <w:bCs/>
        </w:rPr>
      </w:pPr>
      <w:r>
        <w:rPr>
          <w:rFonts w:hint="eastAsia" w:ascii="宋体" w:hAnsi="宋体" w:cs="宋体"/>
          <w:b/>
          <w:bCs/>
        </w:rPr>
        <w:t>附录</w:t>
      </w:r>
      <w:r>
        <w:rPr>
          <w:rFonts w:ascii="宋体" w:hAnsi="宋体" w:cs="宋体"/>
          <w:b/>
          <w:bCs/>
        </w:rPr>
        <w:t>5</w:t>
      </w:r>
      <w:r>
        <w:rPr>
          <w:rFonts w:hint="eastAsia" w:ascii="宋体" w:hAnsi="宋体" w:cs="宋体"/>
          <w:b/>
          <w:bCs/>
        </w:rPr>
        <w:t>：</w:t>
      </w:r>
    </w:p>
    <w:p>
      <w:pPr>
        <w:jc w:val="center"/>
        <w:rPr>
          <w:b/>
          <w:bCs/>
          <w:shadow/>
          <w:sz w:val="36"/>
          <w:szCs w:val="36"/>
        </w:rPr>
      </w:pPr>
      <w:r>
        <w:rPr>
          <w:rFonts w:hint="eastAsia" w:cs="宋体"/>
          <w:b/>
          <w:bCs/>
          <w:shadow/>
          <w:sz w:val="36"/>
          <w:szCs w:val="36"/>
        </w:rPr>
        <w:t>同济大学</w:t>
      </w:r>
      <w:r>
        <w:rPr>
          <w:b/>
          <w:bCs/>
          <w:shadow/>
          <w:sz w:val="36"/>
          <w:szCs w:val="36"/>
        </w:rPr>
        <w:t xml:space="preserve"> </w:t>
      </w:r>
      <w:r>
        <w:rPr>
          <w:rFonts w:hint="eastAsia" w:cs="宋体"/>
          <w:b/>
          <w:bCs/>
          <w:shadow/>
          <w:sz w:val="36"/>
          <w:szCs w:val="36"/>
        </w:rPr>
        <w:t>大学生门（急）诊医药费报销流程</w:t>
      </w:r>
    </w:p>
    <w:p>
      <w:pPr>
        <w:jc w:val="center"/>
        <w:rPr>
          <w:b/>
          <w:bCs/>
          <w:shadow/>
          <w:sz w:val="36"/>
          <w:szCs w:val="36"/>
        </w:rPr>
      </w:pPr>
    </w:p>
    <w:p>
      <w:pPr>
        <w:rPr>
          <w:rFonts w:eastAsia="Times New Roman"/>
          <w:b/>
          <w:bCs/>
          <w:sz w:val="44"/>
          <w:szCs w:val="44"/>
        </w:rPr>
      </w:pPr>
      <w:r>
        <w:pict>
          <v:shape id="_x0000_s1026" o:spid="_x0000_s1026" o:spt="99" type="#_x0000_t99" style="position:absolute;left:0pt;flip:x;margin-left:236.35pt;margin-top:209.8pt;height:126.2pt;width:358.8pt;rotation:-29089474f;z-index:251656192;mso-width-relative:page;mso-height-relative:page;" coordsize="21600,21600" adj="10796627,-706329,8951">
            <v:path/>
            <v:fill focussize="0,0"/>
            <v:stroke joinstyle="miter"/>
            <v:imagedata o:title=""/>
            <o:lock v:ext="edit"/>
            <v:shadow on="t" type="double" opacity="32768f" color2="shadow add(102)" offset="-3pt,-3pt" offset2="-6pt,-6pt"/>
          </v:shape>
        </w:pict>
      </w:r>
      <w:r>
        <w:rPr>
          <w:b/>
          <w:bCs/>
          <w:sz w:val="44"/>
          <w:szCs w:val="44"/>
        </w:rPr>
        <w:pict>
          <v:group id="_x0000_s1027" o:spid="_x0000_s1027" o:spt="203" style="height:288.6pt;width:414pt;" coordorigin="2055,3885" coordsize="7200,5028" editas="canvas">
            <o:lock v:ext="edit"/>
            <v:shape id="_x0000_s1028" o:spid="_x0000_s1028" o:spt="75" type="#_x0000_t75" style="position:absolute;left:2055;top:3885;height:5028;width:7200;" filled="f" o:preferrelative="f" stroked="f" coordsize="21600,21600">
              <v:path/>
              <v:fill on="f" focussize="0,0"/>
              <v:stroke on="f" joinstyle="miter"/>
              <v:imagedata o:title=""/>
              <o:lock v:ext="edit" text="t" aspectratio="t"/>
            </v:shape>
            <v:shape id="_x0000_s1029" o:spid="_x0000_s1029" o:spt="202" type="#_x0000_t202" style="position:absolute;left:2994;top:5244;height:544;width:5531;"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ind w:firstLine="31680" w:firstLineChars="650"/>
                      <w:rPr>
                        <w:b/>
                        <w:bCs/>
                        <w:sz w:val="22"/>
                        <w:szCs w:val="22"/>
                      </w:rPr>
                    </w:pPr>
                    <w:r>
                      <w:rPr>
                        <w:rFonts w:hint="eastAsia" w:cs="宋体"/>
                        <w:b/>
                        <w:bCs/>
                        <w:sz w:val="22"/>
                        <w:szCs w:val="22"/>
                      </w:rPr>
                      <w:t>访问：</w:t>
                    </w:r>
                    <w:r>
                      <w:fldChar w:fldCharType="begin"/>
                    </w:r>
                    <w:r>
                      <w:instrText xml:space="preserve"> HYPERLINK "http://yiliao.tongji.edu.cn" </w:instrText>
                    </w:r>
                    <w:r>
                      <w:fldChar w:fldCharType="separate"/>
                    </w:r>
                    <w:r>
                      <w:rPr>
                        <w:rStyle w:val="7"/>
                        <w:b/>
                        <w:bCs/>
                        <w:sz w:val="22"/>
                        <w:szCs w:val="22"/>
                      </w:rPr>
                      <w:t>http://yiliao.tongji.edu.cn</w:t>
                    </w:r>
                    <w:r>
                      <w:rPr>
                        <w:rStyle w:val="7"/>
                        <w:b/>
                        <w:bCs/>
                        <w:sz w:val="22"/>
                        <w:szCs w:val="22"/>
                      </w:rPr>
                      <w:fldChar w:fldCharType="end"/>
                    </w:r>
                  </w:p>
                </w:txbxContent>
              </v:textbox>
            </v:shape>
            <v:shape id="_x0000_s1030" o:spid="_x0000_s1030" o:spt="202" type="#_x0000_t202" style="position:absolute;left:2994;top:6467;height:544;width:5531;"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18"/>
                        <w:szCs w:val="18"/>
                      </w:rPr>
                    </w:pPr>
                    <w:r>
                      <w:rPr>
                        <w:rFonts w:hint="eastAsia" w:cs="宋体"/>
                        <w:b/>
                        <w:bCs/>
                        <w:sz w:val="24"/>
                        <w:szCs w:val="24"/>
                      </w:rPr>
                      <w:t>登录进入“校外就医报销管理”</w:t>
                    </w:r>
                    <w:r>
                      <w:rPr>
                        <w:b/>
                        <w:bCs/>
                        <w:color w:val="FF0000"/>
                        <w:sz w:val="18"/>
                        <w:szCs w:val="18"/>
                      </w:rPr>
                      <w:t xml:space="preserve"> </w:t>
                    </w:r>
                    <w:r>
                      <w:rPr>
                        <w:rFonts w:hint="eastAsia" w:cs="宋体"/>
                        <w:b/>
                        <w:bCs/>
                        <w:color w:val="FF0000"/>
                        <w:sz w:val="18"/>
                        <w:szCs w:val="18"/>
                      </w:rPr>
                      <w:t>（注</w:t>
                    </w:r>
                    <w:r>
                      <w:rPr>
                        <w:b/>
                        <w:bCs/>
                        <w:color w:val="FF0000"/>
                        <w:sz w:val="18"/>
                        <w:szCs w:val="18"/>
                      </w:rPr>
                      <w:t>1</w:t>
                    </w:r>
                    <w:r>
                      <w:rPr>
                        <w:rFonts w:hint="eastAsia" w:cs="宋体"/>
                        <w:b/>
                        <w:bCs/>
                        <w:color w:val="FF0000"/>
                        <w:sz w:val="18"/>
                        <w:szCs w:val="18"/>
                      </w:rPr>
                      <w:t>）</w:t>
                    </w:r>
                  </w:p>
                </w:txbxContent>
              </v:textbox>
            </v:shape>
            <v:shape id="_x0000_s1031" o:spid="_x0000_s1031" o:spt="202" type="#_x0000_t202" style="position:absolute;left:3007;top:7826;height:543;width:5531;"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18"/>
                        <w:szCs w:val="18"/>
                      </w:rPr>
                    </w:pPr>
                    <w:r>
                      <w:rPr>
                        <w:rFonts w:hint="eastAsia" w:cs="宋体"/>
                        <w:b/>
                        <w:bCs/>
                        <w:sz w:val="24"/>
                        <w:szCs w:val="24"/>
                      </w:rPr>
                      <w:t>填报</w:t>
                    </w:r>
                    <w:r>
                      <w:rPr>
                        <w:rFonts w:hint="eastAsia" w:cs="宋体"/>
                        <w:b/>
                        <w:bCs/>
                        <w:color w:val="0000FF"/>
                        <w:sz w:val="24"/>
                        <w:szCs w:val="24"/>
                      </w:rPr>
                      <w:t>医疗费用收据</w:t>
                    </w:r>
                    <w:r>
                      <w:rPr>
                        <w:rFonts w:hint="eastAsia" w:cs="宋体"/>
                        <w:b/>
                        <w:bCs/>
                        <w:sz w:val="24"/>
                        <w:szCs w:val="24"/>
                      </w:rPr>
                      <w:t>，并提交</w:t>
                    </w:r>
                    <w:r>
                      <w:rPr>
                        <w:rFonts w:hint="eastAsia" w:cs="宋体"/>
                        <w:b/>
                        <w:bCs/>
                        <w:color w:val="FF0000"/>
                        <w:sz w:val="18"/>
                        <w:szCs w:val="18"/>
                      </w:rPr>
                      <w:t>（注</w:t>
                    </w:r>
                    <w:r>
                      <w:rPr>
                        <w:b/>
                        <w:bCs/>
                        <w:color w:val="FF0000"/>
                        <w:sz w:val="18"/>
                        <w:szCs w:val="18"/>
                      </w:rPr>
                      <w:t>2</w:t>
                    </w:r>
                    <w:r>
                      <w:rPr>
                        <w:rFonts w:hint="eastAsia" w:cs="宋体"/>
                        <w:b/>
                        <w:bCs/>
                        <w:color w:val="FF0000"/>
                        <w:sz w:val="18"/>
                        <w:szCs w:val="18"/>
                      </w:rPr>
                      <w:t>）</w:t>
                    </w:r>
                  </w:p>
                </w:txbxContent>
              </v:textbox>
            </v:shape>
            <v:shape id="_x0000_s1032" o:spid="_x0000_s1032" o:spt="67" type="#_x0000_t67" style="position:absolute;left:5655;top:7432;height:271;width:313;" coordsize="21600,21600">
              <v:path/>
              <v:fill focussize="0,0"/>
              <v:stroke joinstyle="miter"/>
              <v:imagedata o:title=""/>
              <o:lock v:ext="edit"/>
              <v:shadow on="t" type="double" opacity="32768f" color2="shadow add(102)" offset="-3pt,-3pt" offset2="-6pt,-6pt"/>
              <v:textbox style="layout-flow:vertical-ideographic;"/>
            </v:shape>
            <v:shape id="_x0000_s1033" o:spid="_x0000_s1033" o:spt="67" type="#_x0000_t67" style="position:absolute;left:5655;top:8641;height:272;width:313;" coordsize="21600,21600">
              <v:path/>
              <v:fill focussize="0,0"/>
              <v:stroke joinstyle="miter"/>
              <v:imagedata o:title=""/>
              <o:lock v:ext="edit"/>
              <v:shadow on="t" type="double" opacity="32768f" color2="shadow add(102)" offset="-3pt,-3pt" offset2="-6pt,-6pt"/>
              <v:textbox style="layout-flow:vertical-ideographic;"/>
            </v:shape>
            <v:shape id="_x0000_s1034" o:spid="_x0000_s1034" o:spt="67" type="#_x0000_t67" style="position:absolute;left:5655;top:6059;height:272;width:313;" coordsize="21600,21600">
              <v:path/>
              <v:fill focussize="0,0"/>
              <v:stroke joinstyle="miter"/>
              <v:imagedata o:title=""/>
              <o:lock v:ext="edit"/>
              <v:shadow on="t" type="double" opacity="32768f" color2="shadow add(102)" offset="-3pt,-3pt" offset2="-6pt,-6pt"/>
              <v:textbox style="layout-flow:vertical-ideographic;"/>
            </v:shape>
            <v:shape id="_x0000_s1035" o:spid="_x0000_s1035" o:spt="67" type="#_x0000_t67" style="position:absolute;left:5655;top:4836;height:273;width:313;" coordsize="21600,21600">
              <v:path/>
              <v:fill focussize="0,0"/>
              <v:stroke joinstyle="miter"/>
              <v:imagedata o:title=""/>
              <o:lock v:ext="edit"/>
              <v:shadow on="t" type="double" opacity="32768f" color2="shadow add(102)" offset="-3pt,-3pt" offset2="-6pt,-6pt"/>
              <v:textbox style="layout-flow:vertical-ideographic;"/>
            </v:shape>
            <v:shape id="_x0000_s1036" o:spid="_x0000_s1036" o:spt="202" type="#_x0000_t202" style="position:absolute;left:2838;top:4021;height:679;width:6144;" coordsize="21600,21600">
              <v:path/>
              <v:fill focussize="0,0"/>
              <v:stroke joinstyle="miter"/>
              <v:imagedata o:title=""/>
              <o:lock v:ext="edit"/>
              <o:extrusion backdepth="72pt" on="t" skewangle="-90" type="perspective" viewpoint="0mm,-34.7222222222222mm,250mm" viewpointorigin="0,0"/>
              <v:textbox>
                <w:txbxContent>
                  <w:p>
                    <w:pPr>
                      <w:jc w:val="center"/>
                      <w:rPr>
                        <w:b/>
                        <w:bCs/>
                        <w:sz w:val="28"/>
                        <w:szCs w:val="28"/>
                      </w:rPr>
                    </w:pPr>
                    <w:r>
                      <w:rPr>
                        <w:rFonts w:hint="eastAsia" w:cs="宋体"/>
                        <w:b/>
                        <w:bCs/>
                        <w:sz w:val="28"/>
                        <w:szCs w:val="28"/>
                      </w:rPr>
                      <w:t>大学生外院门（急）诊报销</w:t>
                    </w:r>
                  </w:p>
                </w:txbxContent>
              </v:textbox>
            </v:shape>
            <w10:wrap type="none"/>
            <w10:anchorlock/>
          </v:group>
        </w:pict>
      </w:r>
    </w:p>
    <w:p>
      <w:pPr>
        <w:rPr>
          <w:rFonts w:eastAsia="Times New Roman"/>
          <w:b/>
          <w:bCs/>
          <w:sz w:val="44"/>
          <w:szCs w:val="44"/>
        </w:rPr>
      </w:pPr>
      <w:r>
        <w:pict>
          <v:shape id="_x0000_s1037" o:spid="_x0000_s1037" o:spt="98" type="#_x0000_t98" style="position:absolute;left:0pt;margin-left:-54pt;margin-top:171.6pt;height:109.2pt;width:207pt;z-index:251658240;mso-width-relative:page;mso-height-relative:page;" fillcolor="#FFFF99" filled="t" coordsize="21600,21600">
            <v:path/>
            <v:fill on="t" opacity="38011f" focussize="0,0"/>
            <v:stroke weight="1.25pt"/>
            <v:imagedata o:title=""/>
            <o:lock v:ext="edit"/>
            <v:textbox>
              <w:txbxContent>
                <w:p>
                  <w:pPr>
                    <w:ind w:firstLine="31680" w:firstLineChars="100"/>
                    <w:rPr>
                      <w:b/>
                      <w:bCs/>
                      <w:color w:val="3366FF"/>
                    </w:rPr>
                  </w:pPr>
                  <w:r>
                    <w:rPr>
                      <w:rFonts w:hint="eastAsia" w:cs="宋体"/>
                      <w:b/>
                      <w:bCs/>
                      <w:color w:val="3366FF"/>
                    </w:rPr>
                    <w:t>咨询电话：</w:t>
                  </w:r>
                  <w:r>
                    <w:rPr>
                      <w:b/>
                      <w:bCs/>
                      <w:color w:val="3366FF"/>
                    </w:rPr>
                    <w:t xml:space="preserve">  021</w:t>
                  </w:r>
                  <w:r>
                    <w:rPr>
                      <w:rFonts w:hint="eastAsia" w:cs="宋体"/>
                      <w:b/>
                      <w:bCs/>
                      <w:color w:val="3366FF"/>
                    </w:rPr>
                    <w:t>－</w:t>
                  </w:r>
                  <w:r>
                    <w:rPr>
                      <w:b/>
                      <w:bCs/>
                      <w:color w:val="3366FF"/>
                    </w:rPr>
                    <w:t>65983824</w:t>
                  </w:r>
                </w:p>
                <w:p>
                  <w:pPr>
                    <w:rPr>
                      <w:b/>
                      <w:bCs/>
                      <w:color w:val="3366FF"/>
                    </w:rPr>
                  </w:pPr>
                  <w:r>
                    <w:rPr>
                      <w:b/>
                      <w:bCs/>
                      <w:color w:val="3366FF"/>
                    </w:rPr>
                    <w:t xml:space="preserve">              021</w:t>
                  </w:r>
                  <w:r>
                    <w:rPr>
                      <w:rFonts w:hint="eastAsia" w:cs="宋体"/>
                      <w:b/>
                      <w:bCs/>
                      <w:color w:val="3366FF"/>
                    </w:rPr>
                    <w:t>－</w:t>
                  </w:r>
                  <w:r>
                    <w:rPr>
                      <w:b/>
                      <w:bCs/>
                      <w:color w:val="3366FF"/>
                    </w:rPr>
                    <w:t>65988823</w:t>
                  </w:r>
                </w:p>
                <w:p>
                  <w:pPr>
                    <w:ind w:firstLine="31680" w:firstLineChars="98"/>
                    <w:rPr>
                      <w:b/>
                      <w:bCs/>
                      <w:color w:val="3366FF"/>
                    </w:rPr>
                  </w:pPr>
                  <w:r>
                    <w:rPr>
                      <w:rFonts w:hint="eastAsia" w:cs="宋体"/>
                      <w:b/>
                      <w:bCs/>
                      <w:color w:val="3366FF"/>
                    </w:rPr>
                    <w:t>查询网址：</w:t>
                  </w:r>
                  <w:r>
                    <w:rPr>
                      <w:b/>
                      <w:bCs/>
                      <w:color w:val="3366FF"/>
                      <w:sz w:val="24"/>
                      <w:szCs w:val="24"/>
                    </w:rPr>
                    <w:t xml:space="preserve"> </w:t>
                  </w:r>
                  <w:r>
                    <w:rPr>
                      <w:b/>
                      <w:bCs/>
                      <w:color w:val="3366FF"/>
                    </w:rPr>
                    <w:t xml:space="preserve"> </w:t>
                  </w:r>
                  <w:r>
                    <w:fldChar w:fldCharType="begin"/>
                  </w:r>
                  <w:r>
                    <w:instrText xml:space="preserve"> HYPERLINK "http://www.shtjh.com" </w:instrText>
                  </w:r>
                  <w:r>
                    <w:fldChar w:fldCharType="separate"/>
                  </w:r>
                  <w:r>
                    <w:rPr>
                      <w:b/>
                      <w:bCs/>
                      <w:color w:val="3366FF"/>
                    </w:rPr>
                    <w:t>www.shtjh.com</w:t>
                  </w:r>
                  <w:r>
                    <w:rPr>
                      <w:b/>
                      <w:bCs/>
                      <w:color w:val="3366FF"/>
                    </w:rPr>
                    <w:fldChar w:fldCharType="end"/>
                  </w:r>
                  <w:r>
                    <w:t xml:space="preserve"> </w:t>
                  </w:r>
                  <w:r>
                    <w:rPr>
                      <w:rFonts w:hint="eastAsia" w:cs="宋体"/>
                      <w:b/>
                      <w:bCs/>
                      <w:sz w:val="18"/>
                      <w:szCs w:val="18"/>
                    </w:rPr>
                    <w:t>或</w:t>
                  </w:r>
                </w:p>
                <w:p>
                  <w:pPr>
                    <w:rPr>
                      <w:b/>
                      <w:bCs/>
                      <w:color w:val="3366FF"/>
                    </w:rPr>
                  </w:pPr>
                  <w:r>
                    <w:rPr>
                      <w:b/>
                      <w:bCs/>
                      <w:color w:val="3366FF"/>
                    </w:rPr>
                    <w:t xml:space="preserve">        http://yiliao.tongji.edu.cn </w:t>
                  </w:r>
                </w:p>
              </w:txbxContent>
            </v:textbox>
            <w10:anchorlock/>
          </v:shape>
        </w:pict>
      </w:r>
      <w:r>
        <w:pict>
          <v:shape id="_x0000_s1038" o:spid="_x0000_s1038" o:spt="202" type="#_x0000_t202" style="position:absolute;left:0pt;margin-left:16.5pt;margin-top:293.1pt;height:74.85pt;width:419.4pt;z-index:251654144;mso-width-relative:page;mso-height-relative:page;" coordsize="21600,21600">
            <v:path/>
            <v:fill focussize="0,0"/>
            <v:stroke joinstyle="miter"/>
            <v:imagedata o:title=""/>
            <o:lock v:ext="edit"/>
            <o:extrusion backdepth="72pt" lightposition="-50000,0,10000" lightposition2="50000,0,10000" on="t" skewangle="45" type="perspective" viewpoint="-34.7222222222222mm,34.7222222222222mm,250mm" viewpointorigin="-0.5,0.5"/>
            <v:textbox>
              <w:txbxContent>
                <w:p>
                  <w:pPr>
                    <w:jc w:val="center"/>
                    <w:rPr>
                      <w:b/>
                      <w:bCs/>
                      <w:sz w:val="30"/>
                      <w:szCs w:val="30"/>
                    </w:rPr>
                  </w:pPr>
                  <w:r>
                    <w:rPr>
                      <w:rFonts w:hint="eastAsia" w:cs="宋体"/>
                      <w:b/>
                      <w:bCs/>
                      <w:sz w:val="30"/>
                      <w:szCs w:val="30"/>
                    </w:rPr>
                    <w:t>四平路校区：至校医院急诊大厅</w:t>
                  </w:r>
                  <w:r>
                    <w:rPr>
                      <w:b/>
                      <w:bCs/>
                      <w:sz w:val="30"/>
                      <w:szCs w:val="30"/>
                    </w:rPr>
                    <w:t>114</w:t>
                  </w:r>
                  <w:r>
                    <w:rPr>
                      <w:rFonts w:hint="eastAsia" w:cs="宋体"/>
                      <w:b/>
                      <w:bCs/>
                      <w:sz w:val="30"/>
                      <w:szCs w:val="30"/>
                    </w:rPr>
                    <w:t>窗口财务处领取报销款</w:t>
                  </w:r>
                </w:p>
                <w:p>
                  <w:pPr>
                    <w:ind w:firstLine="31680" w:firstLineChars="49"/>
                    <w:jc w:val="left"/>
                    <w:rPr>
                      <w:b/>
                      <w:bCs/>
                      <w:sz w:val="30"/>
                      <w:szCs w:val="30"/>
                    </w:rPr>
                  </w:pPr>
                  <w:r>
                    <w:rPr>
                      <w:rFonts w:hint="eastAsia" w:cs="宋体"/>
                      <w:b/>
                      <w:bCs/>
                      <w:sz w:val="30"/>
                      <w:szCs w:val="30"/>
                    </w:rPr>
                    <w:t>嘉定校区：报销款由校财务处统一打入学生农行卡</w:t>
                  </w:r>
                </w:p>
                <w:p>
                  <w:pPr>
                    <w:jc w:val="center"/>
                    <w:rPr>
                      <w:b/>
                      <w:bCs/>
                      <w:sz w:val="30"/>
                      <w:szCs w:val="30"/>
                    </w:rPr>
                  </w:pPr>
                </w:p>
              </w:txbxContent>
            </v:textbox>
            <w10:anchorlock/>
          </v:shape>
        </w:pict>
      </w:r>
      <w:r>
        <w:pict>
          <v:shape id="_x0000_s1039" o:spid="_x0000_s1039" o:spt="202" type="#_x0000_t202" style="position:absolute;left:0pt;margin-left:31.7pt;margin-top:2.85pt;height:59.55pt;width:359.95pt;z-index:251657216;mso-width-relative:page;mso-height-relative:page;"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24"/>
                      <w:szCs w:val="24"/>
                    </w:rPr>
                  </w:pPr>
                  <w:r>
                    <w:rPr>
                      <w:rFonts w:hint="eastAsia" w:cs="宋体"/>
                      <w:b/>
                      <w:bCs/>
                      <w:sz w:val="24"/>
                      <w:szCs w:val="24"/>
                    </w:rPr>
                    <w:t>携带相关材料于规定时间，办理报销审核手续</w:t>
                  </w:r>
                  <w:r>
                    <w:rPr>
                      <w:rFonts w:hint="eastAsia" w:cs="宋体"/>
                      <w:b/>
                      <w:bCs/>
                      <w:color w:val="FF0000"/>
                      <w:sz w:val="18"/>
                      <w:szCs w:val="18"/>
                    </w:rPr>
                    <w:t>（注</w:t>
                  </w:r>
                  <w:r>
                    <w:rPr>
                      <w:b/>
                      <w:bCs/>
                      <w:color w:val="FF0000"/>
                      <w:sz w:val="18"/>
                      <w:szCs w:val="18"/>
                    </w:rPr>
                    <w:t>3</w:t>
                  </w:r>
                  <w:r>
                    <w:rPr>
                      <w:rFonts w:hint="eastAsia" w:cs="宋体"/>
                      <w:b/>
                      <w:bCs/>
                      <w:color w:val="FF0000"/>
                      <w:sz w:val="18"/>
                      <w:szCs w:val="18"/>
                    </w:rPr>
                    <w:t>）</w:t>
                  </w:r>
                </w:p>
                <w:p>
                  <w:pPr>
                    <w:ind w:firstLine="31680" w:firstLineChars="490"/>
                    <w:rPr>
                      <w:b/>
                      <w:bCs/>
                      <w:sz w:val="24"/>
                      <w:szCs w:val="24"/>
                    </w:rPr>
                  </w:pPr>
                  <w:r>
                    <w:rPr>
                      <w:rFonts w:hint="eastAsia" w:cs="宋体"/>
                      <w:b/>
                      <w:bCs/>
                      <w:sz w:val="24"/>
                      <w:szCs w:val="24"/>
                    </w:rPr>
                    <w:t>四平路校区至</w:t>
                  </w:r>
                  <w:r>
                    <w:rPr>
                      <w:rFonts w:hint="eastAsia" w:cs="宋体"/>
                      <w:b/>
                      <w:bCs/>
                      <w:color w:val="0000FF"/>
                      <w:sz w:val="24"/>
                      <w:szCs w:val="24"/>
                    </w:rPr>
                    <w:t>校医院急诊大厅</w:t>
                  </w:r>
                  <w:r>
                    <w:rPr>
                      <w:b/>
                      <w:bCs/>
                      <w:color w:val="0000FF"/>
                      <w:sz w:val="24"/>
                      <w:szCs w:val="24"/>
                    </w:rPr>
                    <w:t>114</w:t>
                  </w:r>
                  <w:r>
                    <w:rPr>
                      <w:rFonts w:hint="eastAsia" w:cs="宋体"/>
                      <w:b/>
                      <w:bCs/>
                      <w:color w:val="0000FF"/>
                      <w:sz w:val="24"/>
                      <w:szCs w:val="24"/>
                    </w:rPr>
                    <w:t>窗口</w:t>
                  </w:r>
                </w:p>
                <w:p>
                  <w:pPr>
                    <w:ind w:firstLine="31680" w:firstLineChars="539"/>
                    <w:rPr>
                      <w:rFonts w:hint="eastAsia" w:cs="宋体"/>
                      <w:b/>
                      <w:bCs/>
                      <w:color w:val="0000FF"/>
                      <w:sz w:val="24"/>
                      <w:szCs w:val="24"/>
                    </w:rPr>
                  </w:pPr>
                  <w:r>
                    <w:rPr>
                      <w:rFonts w:hint="eastAsia" w:cs="宋体"/>
                      <w:b/>
                      <w:bCs/>
                      <w:sz w:val="24"/>
                      <w:szCs w:val="24"/>
                    </w:rPr>
                    <w:t>嘉定校区至</w:t>
                  </w:r>
                  <w:r>
                    <w:rPr>
                      <w:rFonts w:hint="eastAsia" w:cs="宋体"/>
                      <w:b/>
                      <w:bCs/>
                      <w:color w:val="0000FF"/>
                      <w:sz w:val="24"/>
                      <w:szCs w:val="24"/>
                    </w:rPr>
                    <w:t>嘉定校区为</w:t>
                  </w:r>
                  <w:r>
                    <w:rPr>
                      <w:rFonts w:hint="eastAsia" w:cs="宋体"/>
                      <w:b/>
                      <w:bCs/>
                      <w:color w:val="0000FF"/>
                      <w:sz w:val="24"/>
                      <w:szCs w:val="24"/>
                      <w:lang w:val="en-US" w:eastAsia="zh-CN"/>
                    </w:rPr>
                    <w:t>同心南</w:t>
                  </w:r>
                  <w:r>
                    <w:rPr>
                      <w:rFonts w:hint="eastAsia" w:cs="宋体"/>
                      <w:b/>
                      <w:bCs/>
                      <w:color w:val="0000FF"/>
                      <w:sz w:val="24"/>
                      <w:szCs w:val="24"/>
                    </w:rPr>
                    <w:t>楼</w:t>
                  </w:r>
                  <w:r>
                    <w:rPr>
                      <w:rFonts w:hint="eastAsia" w:cs="宋体"/>
                      <w:b/>
                      <w:bCs/>
                      <w:color w:val="0000FF"/>
                      <w:sz w:val="24"/>
                      <w:szCs w:val="24"/>
                      <w:lang w:val="en-US" w:eastAsia="zh-CN"/>
                    </w:rPr>
                    <w:t>202室（暂定地点）</w:t>
                  </w:r>
                </w:p>
              </w:txbxContent>
            </v:textbox>
            <w10:anchorlock/>
          </v:shape>
        </w:pict>
      </w:r>
      <w:r>
        <w:pict>
          <v:shape id="_x0000_s1040" o:spid="_x0000_s1040" o:spt="99" type="#_x0000_t99" style="position:absolute;left:0pt;margin-left:-35.55pt;margin-top:48.75pt;height:63pt;width:98.1pt;rotation:17694720f;z-index:251655168;mso-width-relative:page;mso-height-relative:page;" coordsize="21600,21600" adj=",-728459,8086">
            <v:path/>
            <v:fill focussize="0,0"/>
            <v:stroke joinstyle="miter"/>
            <v:imagedata o:title=""/>
            <o:lock v:ext="edit"/>
            <v:shadow on="t" type="double" opacity="32768f" color2="shadow add(102)" offset="-3pt,-3pt" offset2="-6pt,-6pt"/>
            <w10:anchorlock/>
          </v:shape>
        </w:pict>
      </w:r>
      <w:r>
        <w:rPr>
          <w:b/>
          <w:bCs/>
          <w:sz w:val="44"/>
          <w:szCs w:val="44"/>
        </w:rPr>
        <w:pict>
          <v:group id="_x0000_s1041" o:spid="_x0000_s1041" o:spt="203" style="height:282.55pt;width:450pt;" coordorigin="1429,5528" coordsize="7826,4922" editas="canvas">
            <o:lock v:ext="edit"/>
            <v:roundrect id="_x0000_s1042" o:spid="_x0000_s1042" o:spt="2" style="position:absolute;left:1429;top:5528;height:4922;width:7826;" filled="f" stroked="f" coordsize="21600,21600" arcsize="0.166666666666667">
              <v:path/>
              <v:fill on="f" focussize="0,0"/>
              <v:stroke on="f"/>
              <v:imagedata o:title=""/>
              <o:lock v:ext="edit" text="t" aspectratio="t"/>
            </v:roundrect>
            <v:shape id="_x0000_s1043" o:spid="_x0000_s1043" o:spt="202" type="#_x0000_t202" style="position:absolute;left:1899;top:7430;height:681;width:1878;"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28"/>
                        <w:szCs w:val="28"/>
                      </w:rPr>
                    </w:pPr>
                    <w:r>
                      <w:rPr>
                        <w:rFonts w:hint="eastAsia" w:cs="宋体"/>
                        <w:b/>
                        <w:bCs/>
                        <w:sz w:val="28"/>
                        <w:szCs w:val="28"/>
                      </w:rPr>
                      <w:t>材料不完整</w:t>
                    </w:r>
                  </w:p>
                </w:txbxContent>
              </v:textbox>
            </v:shape>
            <v:shape id="_x0000_s1044" o:spid="_x0000_s1044" o:spt="202" type="#_x0000_t202" style="position:absolute;left:4090;top:7430;height:680;width:2662;"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28"/>
                        <w:szCs w:val="28"/>
                      </w:rPr>
                    </w:pPr>
                    <w:r>
                      <w:rPr>
                        <w:rFonts w:hint="eastAsia" w:cs="宋体"/>
                        <w:b/>
                        <w:bCs/>
                        <w:sz w:val="28"/>
                        <w:szCs w:val="28"/>
                      </w:rPr>
                      <w:t>填报正确，材料完整</w:t>
                    </w:r>
                  </w:p>
                </w:txbxContent>
              </v:textbox>
            </v:shape>
            <v:shape id="_x0000_s1045" o:spid="_x0000_s1045" o:spt="202" type="#_x0000_t202" style="position:absolute;left:7064;top:7430;height:680;width:1565;" coordsize="21600,21600">
              <v:path/>
              <v:fill focussize="0,0"/>
              <v:stroke joinstyle="miter"/>
              <v:imagedata o:title=""/>
              <o:lock v:ext="edit"/>
              <o:extrusion backdepth="72pt" lightposition="-50000,0,10000" lightposition2="50000,0,10000" on="t" skewangle="90" type="perspective" viewpoint="0mm,34.7222222222222mm,250mm" viewpointorigin="0,0.5"/>
              <v:textbox>
                <w:txbxContent>
                  <w:p>
                    <w:pPr>
                      <w:jc w:val="center"/>
                      <w:rPr>
                        <w:b/>
                        <w:bCs/>
                        <w:sz w:val="28"/>
                        <w:szCs w:val="28"/>
                      </w:rPr>
                    </w:pPr>
                    <w:r>
                      <w:rPr>
                        <w:rFonts w:hint="eastAsia" w:cs="宋体"/>
                        <w:b/>
                        <w:bCs/>
                        <w:sz w:val="28"/>
                        <w:szCs w:val="28"/>
                      </w:rPr>
                      <w:t>填报有误</w:t>
                    </w:r>
                  </w:p>
                </w:txbxContent>
              </v:textbox>
            </v:shape>
            <v:shape id="_x0000_s1046" o:spid="_x0000_s1046" o:spt="67" type="#_x0000_t67" style="position:absolute;left:2994;top:6751;height:543;width:314;" coordsize="21600,21600">
              <v:path/>
              <v:fill focussize="0,0"/>
              <v:stroke joinstyle="miter"/>
              <v:imagedata o:title=""/>
              <o:lock v:ext="edit"/>
              <v:shadow on="t" type="double" opacity="32768f" color2="shadow add(102)" offset="-3pt,-3pt" offset2="-6pt,-6pt"/>
              <v:textbox style="layout-flow:vertical-ideographic;"/>
            </v:shape>
            <v:shape id="_x0000_s1047" o:spid="_x0000_s1047" o:spt="67" type="#_x0000_t67" style="position:absolute;left:5499;top:6751;height:543;width:318;" coordsize="21600,21600">
              <v:path/>
              <v:fill focussize="0,0"/>
              <v:stroke joinstyle="miter"/>
              <v:imagedata o:title=""/>
              <o:lock v:ext="edit"/>
              <v:shadow on="t" type="double" opacity="32768f" color2="shadow add(102)" offset="-3pt,-3pt" offset2="-6pt,-6pt"/>
              <v:textbox style="layout-flow:vertical-ideographic;"/>
            </v:shape>
            <v:shape id="_x0000_s1048" o:spid="_x0000_s1048" o:spt="67" type="#_x0000_t67" style="position:absolute;left:7533;top:6751;height:543;width:315;" coordsize="21600,21600">
              <v:path/>
              <v:fill focussize="0,0"/>
              <v:stroke joinstyle="miter"/>
              <v:imagedata o:title=""/>
              <o:lock v:ext="edit"/>
              <v:shadow on="t" type="double" opacity="32768f" color2="shadow add(102)" offset="-3pt,-3pt" offset2="-6pt,-6pt"/>
              <v:textbox style="layout-flow:vertical-ideographic;"/>
            </v:shape>
            <v:shape id="_x0000_s1049" o:spid="_x0000_s1049" o:spt="67" type="#_x0000_t67" style="position:absolute;left:5655;top:8381;height:541;width:317;" coordsize="21600,21600">
              <v:path/>
              <v:fill focussize="0,0"/>
              <v:stroke joinstyle="miter"/>
              <v:imagedata o:title=""/>
              <o:lock v:ext="edit"/>
              <v:shadow on="t" type="double" opacity="32768f" color2="shadow add(102)" offset="-3pt,-3pt" offset2="-6pt,-6pt"/>
              <v:textbox style="layout-flow:vertical-ideographic;"/>
            </v:shape>
            <v:shape id="_x0000_s1050" o:spid="_x0000_s1050" o:spt="202" type="#_x0000_t202" style="position:absolute;left:4246;top:9061;height:610;width:3287;" coordsize="21600,21600">
              <v:path/>
              <v:fill focussize="0,0"/>
              <v:stroke joinstyle="miter"/>
              <v:imagedata o:title=""/>
              <o:lock v:ext="edit"/>
              <o:extrusion backdepth="72pt" on="t" skewangle="-90" type="perspective" viewpoint="0mm,-34.7222222222222mm,250mm" viewpointorigin="0,0"/>
              <v:textbox>
                <w:txbxContent>
                  <w:p>
                    <w:pPr>
                      <w:jc w:val="center"/>
                      <w:rPr>
                        <w:b/>
                        <w:bCs/>
                        <w:sz w:val="28"/>
                        <w:szCs w:val="28"/>
                      </w:rPr>
                    </w:pPr>
                    <w:r>
                      <w:rPr>
                        <w:rFonts w:hint="eastAsia" w:cs="宋体"/>
                        <w:b/>
                        <w:bCs/>
                        <w:color w:val="0000FF"/>
                        <w:sz w:val="28"/>
                        <w:szCs w:val="28"/>
                        <w:lang w:val="en-US" w:eastAsia="zh-CN"/>
                      </w:rPr>
                      <w:t>窗口</w:t>
                    </w:r>
                    <w:r>
                      <w:rPr>
                        <w:rFonts w:hint="eastAsia" w:cs="宋体"/>
                        <w:b/>
                        <w:bCs/>
                        <w:sz w:val="28"/>
                        <w:szCs w:val="28"/>
                      </w:rPr>
                      <w:t>审核通过，打印审核单</w:t>
                    </w:r>
                  </w:p>
                </w:txbxContent>
              </v:textbox>
            </v:shape>
            <v:shape id="_x0000_s1051" o:spid="_x0000_s1051" o:spt="67" type="#_x0000_t67" style="position:absolute;left:5655;top:9740;height:680;width:315;" coordsize="21600,21600">
              <v:path/>
              <v:fill focussize="0,0"/>
              <v:stroke joinstyle="miter"/>
              <v:imagedata o:title=""/>
              <o:lock v:ext="edit"/>
              <v:shadow on="t" type="double" opacity="32768f" color2="shadow add(102)" offset="-3pt,-3pt" offset2="-6pt,-6pt"/>
              <v:textbox style="layout-flow:vertical-ideographic;"/>
            </v:shape>
            <w10:wrap type="none"/>
            <w10:anchorlock/>
          </v:group>
        </w:pict>
      </w:r>
    </w:p>
    <w:p>
      <w:pPr>
        <w:rPr>
          <w:b/>
          <w:bCs/>
          <w:sz w:val="44"/>
          <w:szCs w:val="44"/>
        </w:rPr>
      </w:pPr>
    </w:p>
    <w:p>
      <w:pPr>
        <w:rPr>
          <w:b/>
          <w:bCs/>
          <w:sz w:val="44"/>
          <w:szCs w:val="44"/>
        </w:rPr>
      </w:pPr>
    </w:p>
    <w:p>
      <w:pPr>
        <w:jc w:val="center"/>
        <w:rPr>
          <w:b/>
          <w:bCs/>
          <w:sz w:val="44"/>
          <w:szCs w:val="44"/>
        </w:rPr>
      </w:pPr>
    </w:p>
    <w:p>
      <w:pPr>
        <w:jc w:val="center"/>
        <w:rPr>
          <w:b/>
          <w:bCs/>
          <w:sz w:val="48"/>
          <w:szCs w:val="48"/>
        </w:rPr>
      </w:pPr>
      <w:r>
        <w:rPr>
          <w:rFonts w:hint="eastAsia" w:cs="宋体"/>
          <w:b/>
          <w:bCs/>
          <w:sz w:val="48"/>
          <w:szCs w:val="48"/>
        </w:rPr>
        <w:t>注</w:t>
      </w:r>
      <w:r>
        <w:rPr>
          <w:b/>
          <w:bCs/>
          <w:sz w:val="48"/>
          <w:szCs w:val="48"/>
        </w:rPr>
        <w:t xml:space="preserve">  </w:t>
      </w:r>
      <w:r>
        <w:rPr>
          <w:rFonts w:hint="eastAsia" w:cs="宋体"/>
          <w:b/>
          <w:bCs/>
          <w:sz w:val="48"/>
          <w:szCs w:val="48"/>
        </w:rPr>
        <w:t>解</w:t>
      </w:r>
    </w:p>
    <w:p>
      <w:pPr>
        <w:rPr>
          <w:b/>
          <w:bCs/>
          <w:sz w:val="24"/>
          <w:szCs w:val="24"/>
        </w:rPr>
      </w:pPr>
      <w:r>
        <w:rPr>
          <w:rFonts w:hint="eastAsia" w:cs="宋体"/>
          <w:b/>
          <w:bCs/>
          <w:sz w:val="32"/>
          <w:szCs w:val="32"/>
        </w:rPr>
        <w:t>注</w:t>
      </w:r>
      <w:r>
        <w:rPr>
          <w:b/>
          <w:bCs/>
          <w:sz w:val="32"/>
          <w:szCs w:val="32"/>
        </w:rPr>
        <w:t>1</w:t>
      </w:r>
      <w:r>
        <w:rPr>
          <w:rFonts w:hint="eastAsia" w:cs="宋体"/>
          <w:b/>
          <w:bCs/>
          <w:sz w:val="24"/>
          <w:szCs w:val="24"/>
        </w:rPr>
        <w:t>：</w:t>
      </w:r>
      <w:r>
        <w:rPr>
          <w:rFonts w:hint="eastAsia" w:cs="宋体"/>
          <w:b/>
          <w:bCs/>
          <w:sz w:val="28"/>
          <w:szCs w:val="28"/>
        </w:rPr>
        <w:t>采用学校统一身份认证系统的用户名和密码登录后，进入“校外就医报销管理”的“</w:t>
      </w:r>
      <w:r>
        <w:rPr>
          <w:rFonts w:hint="eastAsia" w:cs="宋体"/>
          <w:b/>
          <w:bCs/>
          <w:color w:val="0000FF"/>
          <w:sz w:val="28"/>
          <w:szCs w:val="28"/>
          <w:lang w:val="en-US" w:eastAsia="zh-CN"/>
        </w:rPr>
        <w:t>医疗费用收据</w:t>
      </w:r>
      <w:r>
        <w:rPr>
          <w:rFonts w:hint="eastAsia" w:cs="宋体"/>
          <w:b/>
          <w:bCs/>
          <w:sz w:val="28"/>
          <w:szCs w:val="28"/>
        </w:rPr>
        <w:t>录入”功能，输入</w:t>
      </w:r>
      <w:r>
        <w:rPr>
          <w:rFonts w:hint="eastAsia" w:cs="宋体"/>
          <w:b/>
          <w:bCs/>
          <w:color w:val="0000FF"/>
          <w:sz w:val="28"/>
          <w:szCs w:val="28"/>
        </w:rPr>
        <w:t>医疗费用收据</w:t>
      </w:r>
      <w:r>
        <w:rPr>
          <w:rFonts w:hint="eastAsia" w:cs="宋体"/>
          <w:b/>
          <w:bCs/>
          <w:sz w:val="28"/>
          <w:szCs w:val="28"/>
        </w:rPr>
        <w:t>信息。</w:t>
      </w:r>
    </w:p>
    <w:p>
      <w:pPr>
        <w:adjustRightInd w:val="0"/>
        <w:snapToGrid w:val="0"/>
        <w:spacing w:line="312" w:lineRule="auto"/>
        <w:rPr>
          <w:b/>
          <w:bCs/>
          <w:sz w:val="28"/>
          <w:szCs w:val="28"/>
        </w:rPr>
      </w:pPr>
      <w:r>
        <w:rPr>
          <w:rFonts w:hint="eastAsia" w:cs="宋体"/>
          <w:b/>
          <w:bCs/>
          <w:sz w:val="32"/>
          <w:szCs w:val="32"/>
        </w:rPr>
        <w:t>注</w:t>
      </w:r>
      <w:r>
        <w:rPr>
          <w:b/>
          <w:bCs/>
          <w:sz w:val="32"/>
          <w:szCs w:val="32"/>
        </w:rPr>
        <w:t>2</w:t>
      </w:r>
      <w:r>
        <w:rPr>
          <w:rFonts w:hint="eastAsia" w:cs="宋体"/>
          <w:b/>
          <w:bCs/>
          <w:sz w:val="32"/>
          <w:szCs w:val="32"/>
        </w:rPr>
        <w:t>：</w:t>
      </w:r>
      <w:r>
        <w:rPr>
          <w:b/>
          <w:bCs/>
          <w:sz w:val="28"/>
          <w:szCs w:val="28"/>
        </w:rPr>
        <w:t>1.</w:t>
      </w:r>
      <w:r>
        <w:rPr>
          <w:rFonts w:hint="eastAsia" w:cs="宋体"/>
          <w:b/>
          <w:bCs/>
          <w:sz w:val="28"/>
          <w:szCs w:val="28"/>
        </w:rPr>
        <w:t>按照需要报销的</w:t>
      </w:r>
      <w:r>
        <w:rPr>
          <w:rFonts w:hint="eastAsia" w:cs="宋体"/>
          <w:b/>
          <w:bCs/>
          <w:color w:val="0000FF"/>
          <w:sz w:val="28"/>
          <w:szCs w:val="28"/>
        </w:rPr>
        <w:t>医疗费用收据</w:t>
      </w:r>
      <w:r>
        <w:rPr>
          <w:rFonts w:hint="eastAsia" w:cs="宋体"/>
          <w:b/>
          <w:bCs/>
          <w:sz w:val="28"/>
          <w:szCs w:val="28"/>
        </w:rPr>
        <w:t>上的内容正确填写就诊医院、就诊科室、</w:t>
      </w:r>
      <w:r>
        <w:rPr>
          <w:rFonts w:hint="eastAsia" w:cs="宋体"/>
          <w:b/>
          <w:bCs/>
          <w:color w:val="0000FF"/>
          <w:sz w:val="28"/>
          <w:szCs w:val="28"/>
          <w:lang w:val="en-US" w:eastAsia="zh-CN"/>
        </w:rPr>
        <w:t>收据</w:t>
      </w:r>
      <w:r>
        <w:rPr>
          <w:rFonts w:hint="eastAsia" w:cs="宋体"/>
          <w:b/>
          <w:bCs/>
          <w:color w:val="0000FF"/>
          <w:sz w:val="28"/>
          <w:szCs w:val="28"/>
        </w:rPr>
        <w:t>号码、日期、金额</w:t>
      </w:r>
      <w:r>
        <w:rPr>
          <w:rFonts w:hint="eastAsia" w:cs="宋体"/>
          <w:b/>
          <w:bCs/>
          <w:sz w:val="28"/>
          <w:szCs w:val="28"/>
        </w:rPr>
        <w:t>等信息（多张</w:t>
      </w:r>
      <w:r>
        <w:rPr>
          <w:rFonts w:hint="eastAsia" w:cs="宋体"/>
          <w:b/>
          <w:bCs/>
          <w:color w:val="0000FF"/>
          <w:sz w:val="28"/>
          <w:szCs w:val="28"/>
        </w:rPr>
        <w:t>医疗费用收据</w:t>
      </w:r>
      <w:r>
        <w:rPr>
          <w:rFonts w:hint="eastAsia" w:cs="宋体"/>
          <w:b/>
          <w:bCs/>
          <w:sz w:val="28"/>
          <w:szCs w:val="28"/>
        </w:rPr>
        <w:t>须逐张填写）；</w:t>
      </w:r>
    </w:p>
    <w:p>
      <w:pPr>
        <w:adjustRightInd w:val="0"/>
        <w:snapToGrid w:val="0"/>
        <w:spacing w:line="312" w:lineRule="auto"/>
        <w:ind w:firstLine="31680" w:firstLineChars="300"/>
        <w:rPr>
          <w:b/>
          <w:bCs/>
          <w:sz w:val="28"/>
          <w:szCs w:val="28"/>
        </w:rPr>
      </w:pPr>
      <w:r>
        <w:rPr>
          <w:b/>
          <w:bCs/>
          <w:sz w:val="28"/>
          <w:szCs w:val="28"/>
        </w:rPr>
        <w:t>2.</w:t>
      </w:r>
      <w:r>
        <w:rPr>
          <w:rFonts w:hint="eastAsia" w:cs="宋体"/>
          <w:b/>
          <w:bCs/>
          <w:sz w:val="28"/>
          <w:szCs w:val="28"/>
        </w:rPr>
        <w:t>如直接点击“保存并提交审核”，则该</w:t>
      </w:r>
      <w:r>
        <w:rPr>
          <w:rFonts w:hint="eastAsia" w:cs="宋体"/>
          <w:b/>
          <w:bCs/>
          <w:color w:val="0000FF"/>
          <w:sz w:val="28"/>
          <w:szCs w:val="28"/>
        </w:rPr>
        <w:t>医疗费用收据</w:t>
      </w:r>
      <w:r>
        <w:rPr>
          <w:rFonts w:hint="eastAsia" w:cs="宋体"/>
          <w:b/>
          <w:bCs/>
          <w:sz w:val="28"/>
          <w:szCs w:val="28"/>
        </w:rPr>
        <w:t>信息已正式提交（提交后的</w:t>
      </w:r>
      <w:r>
        <w:rPr>
          <w:rFonts w:hint="eastAsia" w:cs="宋体"/>
          <w:b/>
          <w:bCs/>
          <w:color w:val="0000FF"/>
          <w:sz w:val="28"/>
          <w:szCs w:val="28"/>
        </w:rPr>
        <w:t>医疗费用收据</w:t>
      </w:r>
      <w:r>
        <w:rPr>
          <w:rFonts w:hint="eastAsia" w:cs="宋体"/>
          <w:b/>
          <w:bCs/>
          <w:sz w:val="28"/>
          <w:szCs w:val="28"/>
        </w:rPr>
        <w:t>信息不能再次修改，下同）；</w:t>
      </w:r>
    </w:p>
    <w:p>
      <w:pPr>
        <w:adjustRightInd w:val="0"/>
        <w:snapToGrid w:val="0"/>
        <w:spacing w:line="312" w:lineRule="auto"/>
        <w:ind w:firstLine="31680" w:firstLineChars="300"/>
        <w:rPr>
          <w:b/>
          <w:bCs/>
          <w:sz w:val="24"/>
          <w:szCs w:val="24"/>
        </w:rPr>
      </w:pPr>
      <w:r>
        <w:rPr>
          <w:b/>
          <w:bCs/>
          <w:sz w:val="28"/>
          <w:szCs w:val="28"/>
        </w:rPr>
        <w:t>3.</w:t>
      </w:r>
      <w:r>
        <w:rPr>
          <w:rFonts w:hint="eastAsia" w:cs="宋体"/>
          <w:b/>
          <w:bCs/>
          <w:sz w:val="28"/>
          <w:szCs w:val="28"/>
        </w:rPr>
        <w:t>如点击“保存为草稿”，则该</w:t>
      </w:r>
      <w:r>
        <w:rPr>
          <w:rFonts w:hint="eastAsia" w:cs="宋体"/>
          <w:b/>
          <w:bCs/>
          <w:color w:val="0000FF"/>
          <w:sz w:val="28"/>
          <w:szCs w:val="28"/>
        </w:rPr>
        <w:t>医疗费用收据</w:t>
      </w:r>
      <w:r>
        <w:rPr>
          <w:rFonts w:hint="eastAsia" w:cs="宋体"/>
          <w:b/>
          <w:bCs/>
          <w:sz w:val="28"/>
          <w:szCs w:val="28"/>
        </w:rPr>
        <w:t>仅为信息保存；</w:t>
      </w:r>
      <w:r>
        <w:rPr>
          <w:rFonts w:hint="eastAsia" w:cs="宋体"/>
          <w:b/>
          <w:bCs/>
          <w:color w:val="0000FF"/>
          <w:sz w:val="28"/>
          <w:szCs w:val="28"/>
        </w:rPr>
        <w:t>医疗费用收据</w:t>
      </w:r>
      <w:r>
        <w:rPr>
          <w:rFonts w:hint="eastAsia" w:cs="宋体"/>
          <w:b/>
          <w:bCs/>
          <w:sz w:val="28"/>
          <w:szCs w:val="28"/>
        </w:rPr>
        <w:t>信息保存后，可通过“我的</w:t>
      </w:r>
      <w:r>
        <w:rPr>
          <w:rFonts w:hint="eastAsia" w:cs="宋体"/>
          <w:b/>
          <w:bCs/>
          <w:color w:val="0000FF"/>
          <w:sz w:val="28"/>
          <w:szCs w:val="28"/>
          <w:lang w:val="en-US" w:eastAsia="zh-CN"/>
        </w:rPr>
        <w:t>收据</w:t>
      </w:r>
      <w:r>
        <w:rPr>
          <w:rFonts w:hint="eastAsia" w:cs="宋体"/>
          <w:b/>
          <w:bCs/>
          <w:sz w:val="28"/>
          <w:szCs w:val="28"/>
        </w:rPr>
        <w:t>查询”对所填</w:t>
      </w:r>
      <w:r>
        <w:rPr>
          <w:rFonts w:hint="eastAsia" w:cs="宋体"/>
          <w:b/>
          <w:bCs/>
          <w:color w:val="0000FF"/>
          <w:sz w:val="28"/>
          <w:szCs w:val="28"/>
        </w:rPr>
        <w:t>医疗费用收据</w:t>
      </w:r>
      <w:r>
        <w:rPr>
          <w:rFonts w:hint="eastAsia" w:cs="宋体"/>
          <w:b/>
          <w:bCs/>
          <w:sz w:val="28"/>
          <w:szCs w:val="28"/>
        </w:rPr>
        <w:t>信息进行查询、修改和提交审核。</w:t>
      </w:r>
    </w:p>
    <w:p>
      <w:pPr>
        <w:spacing w:line="480" w:lineRule="exact"/>
        <w:rPr>
          <w:b/>
          <w:bCs/>
          <w:color w:val="auto"/>
          <w:sz w:val="28"/>
          <w:szCs w:val="28"/>
        </w:rPr>
      </w:pPr>
      <w:r>
        <w:rPr>
          <w:rFonts w:hint="eastAsia" w:cs="宋体"/>
          <w:b/>
          <w:bCs/>
          <w:sz w:val="32"/>
          <w:szCs w:val="32"/>
        </w:rPr>
        <w:t>注</w:t>
      </w:r>
      <w:r>
        <w:rPr>
          <w:b/>
          <w:bCs/>
          <w:sz w:val="32"/>
          <w:szCs w:val="32"/>
        </w:rPr>
        <w:t>3</w:t>
      </w:r>
      <w:r>
        <w:rPr>
          <w:rFonts w:hint="eastAsia" w:cs="宋体"/>
          <w:b/>
          <w:bCs/>
          <w:sz w:val="32"/>
          <w:szCs w:val="32"/>
        </w:rPr>
        <w:t>：</w:t>
      </w:r>
      <w:r>
        <w:rPr>
          <w:b/>
          <w:bCs/>
          <w:sz w:val="28"/>
          <w:szCs w:val="28"/>
        </w:rPr>
        <w:t>1.</w:t>
      </w:r>
      <w:r>
        <w:rPr>
          <w:rFonts w:hint="eastAsia" w:cs="宋体"/>
          <w:b/>
          <w:bCs/>
          <w:color w:val="auto"/>
          <w:sz w:val="28"/>
          <w:szCs w:val="28"/>
        </w:rPr>
        <w:t>办理报销手续时请本人携带学生证、身份证、校园一卡通、门（急）诊病历、转诊凭证、</w:t>
      </w:r>
      <w:r>
        <w:rPr>
          <w:rFonts w:hint="eastAsia" w:cs="宋体"/>
          <w:b/>
          <w:bCs/>
          <w:color w:val="0000FF"/>
          <w:sz w:val="28"/>
          <w:szCs w:val="28"/>
        </w:rPr>
        <w:t>医疗费用收据、明细清单等相关资料</w:t>
      </w:r>
      <w:r>
        <w:rPr>
          <w:rFonts w:hint="eastAsia" w:cs="宋体"/>
          <w:b/>
          <w:bCs/>
          <w:color w:val="0000FF"/>
          <w:sz w:val="28"/>
          <w:szCs w:val="28"/>
          <w:lang w:eastAsia="zh-CN"/>
        </w:rPr>
        <w:t>。</w:t>
      </w:r>
      <w:r>
        <w:rPr>
          <w:rFonts w:hint="eastAsia" w:cs="宋体"/>
          <w:b/>
          <w:bCs/>
          <w:color w:val="0000FF"/>
          <w:sz w:val="28"/>
          <w:szCs w:val="28"/>
        </w:rPr>
        <w:t>非住校</w:t>
      </w:r>
      <w:r>
        <w:rPr>
          <w:rFonts w:hint="eastAsia" w:cs="宋体"/>
          <w:b/>
          <w:bCs/>
          <w:color w:val="0000FF"/>
          <w:sz w:val="28"/>
          <w:szCs w:val="28"/>
          <w:lang w:val="en-US" w:eastAsia="zh-CN"/>
        </w:rPr>
        <w:t>者</w:t>
      </w:r>
      <w:r>
        <w:rPr>
          <w:rFonts w:hint="eastAsia" w:cs="宋体"/>
          <w:b/>
          <w:bCs/>
          <w:color w:val="0000FF"/>
          <w:sz w:val="28"/>
          <w:szCs w:val="28"/>
        </w:rPr>
        <w:t>需提供宿管科出具的非住校证明；</w:t>
      </w:r>
      <w:r>
        <w:rPr>
          <w:rFonts w:hint="eastAsia" w:cs="宋体"/>
          <w:b/>
          <w:bCs/>
          <w:color w:val="0000FF"/>
          <w:sz w:val="28"/>
          <w:szCs w:val="28"/>
          <w:lang w:val="en-US" w:eastAsia="zh-CN"/>
        </w:rPr>
        <w:t>外省市医疗机构就医者需提供</w:t>
      </w:r>
      <w:r>
        <w:rPr>
          <w:rFonts w:hint="eastAsia" w:cs="宋体"/>
          <w:b/>
          <w:bCs/>
          <w:color w:val="0000FF"/>
          <w:sz w:val="28"/>
          <w:szCs w:val="28"/>
        </w:rPr>
        <w:t>医保定点医院等级证明；</w:t>
      </w:r>
      <w:r>
        <w:rPr>
          <w:rFonts w:hint="eastAsia" w:cs="宋体"/>
          <w:b/>
          <w:bCs/>
          <w:color w:val="auto"/>
          <w:sz w:val="28"/>
          <w:szCs w:val="28"/>
        </w:rPr>
        <w:t>外地见习、实习者需提供外出证明</w:t>
      </w:r>
      <w:r>
        <w:rPr>
          <w:rFonts w:hint="eastAsia" w:cs="宋体"/>
          <w:b/>
          <w:bCs/>
          <w:color w:val="auto"/>
          <w:sz w:val="28"/>
          <w:szCs w:val="28"/>
          <w:lang w:eastAsia="zh-CN"/>
        </w:rPr>
        <w:t>。</w:t>
      </w:r>
      <w:r>
        <w:rPr>
          <w:rFonts w:hint="eastAsia" w:cs="宋体"/>
          <w:b/>
          <w:bCs/>
          <w:color w:val="auto"/>
          <w:sz w:val="28"/>
          <w:szCs w:val="28"/>
        </w:rPr>
        <w:t>以上资料均需原件。</w:t>
      </w:r>
    </w:p>
    <w:p>
      <w:pPr>
        <w:adjustRightInd w:val="0"/>
        <w:snapToGrid w:val="0"/>
        <w:spacing w:line="312" w:lineRule="auto"/>
        <w:ind w:firstLine="31680" w:firstLineChars="300"/>
        <w:outlineLvl w:val="0"/>
        <w:rPr>
          <w:rFonts w:ascii="宋体"/>
          <w:b/>
          <w:bCs/>
          <w:sz w:val="28"/>
          <w:szCs w:val="28"/>
        </w:rPr>
      </w:pPr>
      <w:r>
        <w:rPr>
          <w:rFonts w:ascii="宋体" w:hAnsi="宋体" w:cs="宋体"/>
          <w:b/>
          <w:bCs/>
          <w:sz w:val="28"/>
          <w:szCs w:val="28"/>
        </w:rPr>
        <w:t>2.</w:t>
      </w:r>
      <w:r>
        <w:rPr>
          <w:rFonts w:hint="eastAsia" w:ascii="宋体" w:hAnsi="宋体" w:cs="宋体"/>
          <w:b/>
          <w:bCs/>
          <w:sz w:val="28"/>
          <w:szCs w:val="28"/>
        </w:rPr>
        <w:t>报销日期：</w:t>
      </w:r>
      <w:r>
        <w:rPr>
          <w:rFonts w:hint="eastAsia" w:ascii="宋体" w:hAnsi="宋体" w:cs="宋体"/>
          <w:b/>
          <w:bCs/>
          <w:color w:val="0000FF"/>
          <w:sz w:val="28"/>
          <w:szCs w:val="28"/>
        </w:rPr>
        <w:t>报销日期以报销月校医院医务科通知为准</w:t>
      </w:r>
      <w:r>
        <w:rPr>
          <w:rFonts w:hint="eastAsia" w:ascii="宋体" w:hAnsi="宋体" w:cs="宋体"/>
          <w:b/>
          <w:bCs/>
          <w:color w:val="0000FF"/>
          <w:sz w:val="28"/>
          <w:szCs w:val="28"/>
          <w:lang w:eastAsia="zh-CN"/>
        </w:rPr>
        <w:t>，</w:t>
      </w:r>
      <w:r>
        <w:rPr>
          <w:rFonts w:hint="eastAsia" w:ascii="宋体" w:hAnsi="宋体" w:cs="宋体"/>
          <w:b/>
          <w:bCs/>
          <w:color w:val="0000FF"/>
          <w:sz w:val="28"/>
          <w:szCs w:val="28"/>
          <w:lang w:val="en-US" w:eastAsia="zh-CN"/>
        </w:rPr>
        <w:t>一般为</w:t>
      </w:r>
      <w:r>
        <w:rPr>
          <w:rFonts w:hint="eastAsia" w:ascii="宋体" w:hAnsi="宋体" w:cs="宋体"/>
          <w:b/>
          <w:bCs/>
          <w:sz w:val="28"/>
          <w:szCs w:val="28"/>
        </w:rPr>
        <w:t>四平路校区为每月第一周、第二周的星期三；嘉定校区为每月第一周、第二周的星期二</w:t>
      </w:r>
      <w:r>
        <w:rPr>
          <w:rFonts w:hint="eastAsia" w:ascii="宋体" w:hAnsi="宋体" w:cs="宋体"/>
          <w:b/>
          <w:bCs/>
          <w:sz w:val="28"/>
          <w:szCs w:val="28"/>
          <w:lang w:eastAsia="zh-CN"/>
        </w:rPr>
        <w:t>。</w:t>
      </w:r>
      <w:r>
        <w:rPr>
          <w:rFonts w:hint="eastAsia" w:ascii="宋体" w:hAnsi="宋体" w:cs="宋体"/>
          <w:b/>
          <w:bCs/>
          <w:sz w:val="28"/>
          <w:szCs w:val="28"/>
        </w:rPr>
        <w:t>法定节假日或寒暑假停止办理；根据工作需要，报销次数可作相应调整。</w:t>
      </w:r>
    </w:p>
    <w:p>
      <w:pPr>
        <w:adjustRightInd w:val="0"/>
        <w:snapToGrid w:val="0"/>
        <w:spacing w:line="312" w:lineRule="auto"/>
        <w:ind w:firstLine="31680" w:firstLineChars="300"/>
        <w:rPr>
          <w:rFonts w:ascii="宋体"/>
          <w:b/>
          <w:bCs/>
          <w:sz w:val="28"/>
          <w:szCs w:val="28"/>
        </w:rPr>
      </w:pPr>
      <w:r>
        <w:rPr>
          <w:rFonts w:ascii="宋体" w:hAnsi="宋体" w:cs="宋体"/>
          <w:b/>
          <w:bCs/>
          <w:sz w:val="28"/>
          <w:szCs w:val="28"/>
        </w:rPr>
        <w:t>3</w:t>
      </w:r>
      <w:r>
        <w:rPr>
          <w:rFonts w:hint="eastAsia" w:ascii="宋体" w:hAnsi="宋体" w:cs="宋体"/>
          <w:b/>
          <w:bCs/>
          <w:sz w:val="28"/>
          <w:szCs w:val="28"/>
        </w:rPr>
        <w:t>．报销时间：四平路校区，上午</w:t>
      </w:r>
      <w:r>
        <w:rPr>
          <w:rFonts w:ascii="宋体" w:hAnsi="宋体" w:cs="宋体"/>
          <w:b/>
          <w:bCs/>
          <w:sz w:val="28"/>
          <w:szCs w:val="28"/>
        </w:rPr>
        <w:t>8</w:t>
      </w:r>
      <w:r>
        <w:rPr>
          <w:rFonts w:hint="eastAsia" w:ascii="宋体" w:hAnsi="宋体" w:cs="宋体"/>
          <w:b/>
          <w:bCs/>
          <w:sz w:val="28"/>
          <w:szCs w:val="28"/>
        </w:rPr>
        <w:t>：</w:t>
      </w:r>
      <w:r>
        <w:rPr>
          <w:rFonts w:ascii="宋体" w:hAnsi="宋体" w:cs="宋体"/>
          <w:b/>
          <w:bCs/>
          <w:sz w:val="28"/>
          <w:szCs w:val="28"/>
        </w:rPr>
        <w:t>30</w:t>
      </w:r>
      <w:r>
        <w:rPr>
          <w:rFonts w:hint="eastAsia" w:ascii="宋体" w:hAnsi="宋体" w:cs="宋体"/>
          <w:b/>
          <w:bCs/>
          <w:sz w:val="28"/>
          <w:szCs w:val="28"/>
        </w:rPr>
        <w:t>－</w:t>
      </w:r>
      <w:r>
        <w:rPr>
          <w:rFonts w:ascii="宋体" w:hAnsi="宋体" w:cs="宋体"/>
          <w:b/>
          <w:bCs/>
          <w:sz w:val="28"/>
          <w:szCs w:val="28"/>
        </w:rPr>
        <w:t>11</w:t>
      </w:r>
      <w:r>
        <w:rPr>
          <w:rFonts w:hint="eastAsia" w:ascii="宋体" w:hAnsi="宋体" w:cs="宋体"/>
          <w:b/>
          <w:bCs/>
          <w:sz w:val="28"/>
          <w:szCs w:val="28"/>
        </w:rPr>
        <w:t>：</w:t>
      </w:r>
      <w:r>
        <w:rPr>
          <w:rFonts w:ascii="宋体" w:cs="宋体"/>
          <w:b/>
          <w:bCs/>
          <w:sz w:val="28"/>
          <w:szCs w:val="28"/>
        </w:rPr>
        <w:t>00</w:t>
      </w:r>
      <w:r>
        <w:rPr>
          <w:rFonts w:hint="eastAsia" w:ascii="宋体" w:hAnsi="宋体" w:cs="宋体"/>
          <w:b/>
          <w:bCs/>
          <w:sz w:val="28"/>
          <w:szCs w:val="28"/>
        </w:rPr>
        <w:t>，下午</w:t>
      </w:r>
      <w:r>
        <w:rPr>
          <w:rFonts w:ascii="宋体" w:hAnsi="宋体" w:cs="宋体"/>
          <w:b/>
          <w:bCs/>
          <w:sz w:val="28"/>
          <w:szCs w:val="28"/>
        </w:rPr>
        <w:t>13</w:t>
      </w:r>
      <w:r>
        <w:rPr>
          <w:rFonts w:hint="eastAsia" w:ascii="宋体" w:hAnsi="宋体" w:cs="宋体"/>
          <w:b/>
          <w:bCs/>
          <w:sz w:val="28"/>
          <w:szCs w:val="28"/>
        </w:rPr>
        <w:t>：</w:t>
      </w:r>
      <w:r>
        <w:rPr>
          <w:rFonts w:ascii="宋体" w:hAnsi="宋体" w:cs="宋体"/>
          <w:b/>
          <w:bCs/>
          <w:sz w:val="28"/>
          <w:szCs w:val="28"/>
        </w:rPr>
        <w:t>30</w:t>
      </w:r>
      <w:r>
        <w:rPr>
          <w:rFonts w:hint="eastAsia" w:ascii="宋体" w:hAnsi="宋体" w:cs="宋体"/>
          <w:b/>
          <w:bCs/>
          <w:sz w:val="28"/>
          <w:szCs w:val="28"/>
        </w:rPr>
        <w:t>－</w:t>
      </w:r>
      <w:r>
        <w:rPr>
          <w:rFonts w:ascii="宋体" w:hAnsi="宋体" w:cs="宋体"/>
          <w:b/>
          <w:bCs/>
          <w:sz w:val="28"/>
          <w:szCs w:val="28"/>
        </w:rPr>
        <w:t>16</w:t>
      </w:r>
      <w:r>
        <w:rPr>
          <w:rFonts w:hint="eastAsia" w:ascii="宋体" w:hAnsi="宋体" w:cs="宋体"/>
          <w:b/>
          <w:bCs/>
          <w:sz w:val="28"/>
          <w:szCs w:val="28"/>
        </w:rPr>
        <w:t>：</w:t>
      </w:r>
      <w:r>
        <w:rPr>
          <w:rFonts w:ascii="宋体" w:cs="宋体"/>
          <w:b/>
          <w:bCs/>
          <w:sz w:val="28"/>
          <w:szCs w:val="28"/>
        </w:rPr>
        <w:t>00</w:t>
      </w:r>
      <w:r>
        <w:rPr>
          <w:rFonts w:hint="eastAsia" w:ascii="宋体" w:hAnsi="宋体" w:cs="宋体"/>
          <w:b/>
          <w:bCs/>
          <w:sz w:val="28"/>
          <w:szCs w:val="28"/>
        </w:rPr>
        <w:t>；嘉定校区</w:t>
      </w:r>
      <w:r>
        <w:rPr>
          <w:rFonts w:ascii="宋体" w:hAnsi="宋体" w:cs="宋体"/>
          <w:b/>
          <w:bCs/>
          <w:sz w:val="28"/>
          <w:szCs w:val="28"/>
        </w:rPr>
        <w:t xml:space="preserve">, </w:t>
      </w:r>
      <w:r>
        <w:rPr>
          <w:rFonts w:hint="eastAsia" w:ascii="宋体" w:hAnsi="宋体" w:cs="宋体"/>
          <w:b/>
          <w:bCs/>
          <w:sz w:val="28"/>
          <w:szCs w:val="28"/>
        </w:rPr>
        <w:t>上午</w:t>
      </w:r>
      <w:r>
        <w:rPr>
          <w:rFonts w:ascii="宋体" w:hAnsi="宋体" w:cs="宋体"/>
          <w:b/>
          <w:bCs/>
          <w:sz w:val="28"/>
          <w:szCs w:val="28"/>
        </w:rPr>
        <w:t>8</w:t>
      </w:r>
      <w:r>
        <w:rPr>
          <w:rFonts w:hint="eastAsia" w:ascii="宋体" w:hAnsi="宋体" w:cs="宋体"/>
          <w:b/>
          <w:bCs/>
          <w:sz w:val="28"/>
          <w:szCs w:val="28"/>
        </w:rPr>
        <w:t>：</w:t>
      </w:r>
      <w:r>
        <w:rPr>
          <w:rFonts w:ascii="宋体" w:hAnsi="宋体" w:cs="宋体"/>
          <w:b/>
          <w:bCs/>
          <w:sz w:val="28"/>
          <w:szCs w:val="28"/>
        </w:rPr>
        <w:t>30</w:t>
      </w:r>
      <w:r>
        <w:rPr>
          <w:rFonts w:hint="eastAsia" w:ascii="宋体" w:hAnsi="宋体" w:cs="宋体"/>
          <w:b/>
          <w:bCs/>
          <w:sz w:val="28"/>
          <w:szCs w:val="28"/>
        </w:rPr>
        <w:t>－</w:t>
      </w:r>
      <w:r>
        <w:rPr>
          <w:rFonts w:ascii="宋体" w:hAnsi="宋体" w:cs="宋体"/>
          <w:b/>
          <w:bCs/>
          <w:sz w:val="28"/>
          <w:szCs w:val="28"/>
        </w:rPr>
        <w:t>11</w:t>
      </w:r>
      <w:r>
        <w:rPr>
          <w:rFonts w:hint="eastAsia" w:ascii="宋体" w:hAnsi="宋体" w:cs="宋体"/>
          <w:b/>
          <w:bCs/>
          <w:sz w:val="28"/>
          <w:szCs w:val="28"/>
        </w:rPr>
        <w:t>：</w:t>
      </w:r>
      <w:r>
        <w:rPr>
          <w:rFonts w:ascii="宋体" w:cs="宋体"/>
          <w:b/>
          <w:bCs/>
          <w:sz w:val="28"/>
          <w:szCs w:val="28"/>
        </w:rPr>
        <w:t>00</w:t>
      </w:r>
      <w:r>
        <w:rPr>
          <w:rFonts w:hint="eastAsia" w:ascii="宋体" w:hAnsi="宋体" w:cs="宋体"/>
          <w:b/>
          <w:bCs/>
          <w:sz w:val="28"/>
          <w:szCs w:val="28"/>
        </w:rPr>
        <w:t>，下午</w:t>
      </w:r>
      <w:r>
        <w:rPr>
          <w:rFonts w:ascii="宋体" w:hAnsi="宋体" w:cs="宋体"/>
          <w:b/>
          <w:bCs/>
          <w:sz w:val="28"/>
          <w:szCs w:val="28"/>
        </w:rPr>
        <w:t>12</w:t>
      </w:r>
      <w:r>
        <w:rPr>
          <w:rFonts w:hint="eastAsia" w:ascii="宋体" w:hAnsi="宋体" w:cs="宋体"/>
          <w:b/>
          <w:bCs/>
          <w:sz w:val="28"/>
          <w:szCs w:val="28"/>
        </w:rPr>
        <w:t>：</w:t>
      </w:r>
      <w:r>
        <w:rPr>
          <w:rFonts w:ascii="宋体" w:hAnsi="宋体" w:cs="宋体"/>
          <w:b/>
          <w:bCs/>
          <w:sz w:val="28"/>
          <w:szCs w:val="28"/>
        </w:rPr>
        <w:t>30</w:t>
      </w:r>
      <w:r>
        <w:rPr>
          <w:rFonts w:hint="eastAsia" w:ascii="宋体" w:hAnsi="宋体" w:cs="宋体"/>
          <w:b/>
          <w:bCs/>
          <w:sz w:val="28"/>
          <w:szCs w:val="28"/>
        </w:rPr>
        <w:t>－</w:t>
      </w:r>
      <w:r>
        <w:rPr>
          <w:rFonts w:ascii="宋体" w:hAnsi="宋体" w:cs="宋体"/>
          <w:b/>
          <w:bCs/>
          <w:sz w:val="28"/>
          <w:szCs w:val="28"/>
        </w:rPr>
        <w:t>15</w:t>
      </w:r>
      <w:r>
        <w:rPr>
          <w:rFonts w:hint="eastAsia" w:ascii="宋体" w:hAnsi="宋体" w:cs="宋体"/>
          <w:b/>
          <w:bCs/>
          <w:sz w:val="28"/>
          <w:szCs w:val="28"/>
        </w:rPr>
        <w:t>：</w:t>
      </w:r>
      <w:r>
        <w:rPr>
          <w:rFonts w:ascii="宋体" w:cs="宋体"/>
          <w:b/>
          <w:bCs/>
          <w:sz w:val="28"/>
          <w:szCs w:val="28"/>
        </w:rPr>
        <w:t>00</w:t>
      </w:r>
      <w:r>
        <w:rPr>
          <w:rFonts w:hint="eastAsia" w:ascii="宋体" w:hAnsi="宋体" w:cs="宋体"/>
          <w:b/>
          <w:bCs/>
          <w:sz w:val="28"/>
          <w:szCs w:val="28"/>
        </w:rPr>
        <w:t>。</w:t>
      </w:r>
    </w:p>
    <w:p>
      <w:pPr>
        <w:adjustRightInd w:val="0"/>
        <w:snapToGrid w:val="0"/>
        <w:spacing w:line="312" w:lineRule="auto"/>
        <w:ind w:firstLine="31680" w:firstLineChars="300"/>
        <w:rPr>
          <w:rFonts w:ascii="宋体"/>
          <w:b/>
          <w:bCs/>
          <w:sz w:val="28"/>
          <w:szCs w:val="28"/>
        </w:rPr>
      </w:pPr>
      <w:r>
        <w:rPr>
          <w:rFonts w:ascii="宋体" w:hAnsi="宋体" w:cs="宋体"/>
          <w:b/>
          <w:bCs/>
          <w:sz w:val="28"/>
          <w:szCs w:val="28"/>
        </w:rPr>
        <w:t xml:space="preserve">4. </w:t>
      </w:r>
      <w:r>
        <w:rPr>
          <w:rFonts w:hint="eastAsia" w:ascii="宋体" w:hAnsi="宋体" w:cs="宋体"/>
          <w:b/>
          <w:bCs/>
          <w:sz w:val="28"/>
          <w:szCs w:val="28"/>
        </w:rPr>
        <w:t>报销期限：当年发生的医疗费用应于当年内报销，特殊情况下应于次年三月</w:t>
      </w:r>
      <w:r>
        <w:rPr>
          <w:rFonts w:hint="eastAsia" w:ascii="宋体" w:hAnsi="宋体" w:cs="宋体"/>
          <w:b/>
          <w:bCs/>
          <w:color w:val="0000FF"/>
          <w:sz w:val="28"/>
          <w:szCs w:val="28"/>
          <w:lang w:val="en-US" w:eastAsia="zh-CN"/>
        </w:rPr>
        <w:t>底</w:t>
      </w:r>
      <w:r>
        <w:rPr>
          <w:rFonts w:hint="eastAsia" w:ascii="宋体" w:hAnsi="宋体" w:cs="宋体"/>
          <w:b/>
          <w:bCs/>
          <w:sz w:val="28"/>
          <w:szCs w:val="28"/>
        </w:rPr>
        <w:t>之前完成报销。</w:t>
      </w:r>
    </w:p>
    <w:p>
      <w:pPr>
        <w:rPr>
          <w:b/>
          <w:bCs/>
          <w:sz w:val="40"/>
          <w:szCs w:val="40"/>
        </w:rPr>
      </w:pPr>
    </w:p>
    <w:p>
      <w:pPr>
        <w:jc w:val="left"/>
        <w:rPr>
          <w:b/>
          <w:bCs/>
          <w:sz w:val="40"/>
          <w:szCs w:val="40"/>
        </w:rPr>
      </w:pPr>
    </w:p>
    <w:p>
      <w:pPr>
        <w:jc w:val="left"/>
        <w:rPr>
          <w:rFonts w:ascii="宋体"/>
          <w:b/>
          <w:bCs/>
          <w:sz w:val="28"/>
          <w:szCs w:val="28"/>
        </w:rPr>
      </w:pPr>
    </w:p>
    <w:p>
      <w:pPr>
        <w:rPr>
          <w:rFonts w:hint="eastAsia" w:ascii="宋体" w:hAnsi="宋体" w:cs="宋体"/>
          <w:b/>
          <w:bCs/>
        </w:rPr>
      </w:pPr>
    </w:p>
    <w:p>
      <w:pPr>
        <w:rPr>
          <w:rFonts w:ascii="宋体"/>
          <w:b/>
          <w:bCs/>
        </w:rPr>
      </w:pPr>
      <w:r>
        <w:rPr>
          <w:rFonts w:hint="eastAsia" w:ascii="宋体" w:hAnsi="宋体" w:cs="宋体"/>
          <w:b/>
          <w:bCs/>
        </w:rPr>
        <w:t>附录</w:t>
      </w:r>
      <w:r>
        <w:rPr>
          <w:rFonts w:ascii="宋体" w:hAnsi="宋体" w:cs="宋体"/>
          <w:b/>
          <w:bCs/>
        </w:rPr>
        <w:t>6</w:t>
      </w:r>
      <w:r>
        <w:rPr>
          <w:rFonts w:hint="eastAsia" w:ascii="宋体" w:hAnsi="宋体" w:cs="宋体"/>
          <w:b/>
          <w:bCs/>
        </w:rPr>
        <w:t>：</w:t>
      </w:r>
    </w:p>
    <w:p>
      <w:pPr>
        <w:jc w:val="center"/>
        <w:rPr>
          <w:rFonts w:ascii="宋体"/>
          <w:b/>
          <w:bCs/>
        </w:rPr>
      </w:pPr>
      <w:r>
        <w:rPr>
          <w:rFonts w:hint="eastAsia" w:cs="宋体"/>
          <w:b/>
          <w:bCs/>
          <w:sz w:val="30"/>
          <w:szCs w:val="30"/>
        </w:rPr>
        <w:t>同济大学</w:t>
      </w:r>
      <w:r>
        <w:rPr>
          <w:b/>
          <w:bCs/>
          <w:sz w:val="30"/>
          <w:szCs w:val="30"/>
        </w:rPr>
        <w:t xml:space="preserve">  </w:t>
      </w:r>
      <w:r>
        <w:rPr>
          <w:rFonts w:hint="eastAsia" w:cs="宋体"/>
          <w:b/>
          <w:bCs/>
          <w:sz w:val="30"/>
          <w:szCs w:val="30"/>
        </w:rPr>
        <w:t>大学生门急诊就诊流程</w:t>
      </w:r>
    </w:p>
    <w:p>
      <w:pPr>
        <w:rPr>
          <w:rFonts w:ascii="宋体"/>
          <w:b/>
          <w:bCs/>
          <w:sz w:val="28"/>
          <w:szCs w:val="28"/>
        </w:rPr>
      </w:pPr>
    </w:p>
    <w:p>
      <w:pPr>
        <w:rPr>
          <w:rFonts w:ascii="宋体" w:eastAsia="Times New Roman"/>
          <w:b/>
          <w:bCs/>
          <w:sz w:val="28"/>
          <w:szCs w:val="28"/>
        </w:rPr>
      </w:pPr>
      <w:r>
        <w:rPr>
          <w:rFonts w:ascii="宋体"/>
          <w:b/>
          <w:bCs/>
          <w:sz w:val="28"/>
          <w:szCs w:val="28"/>
        </w:rPr>
        <w:pict>
          <v:group id="_x0000_s1052" o:spid="_x0000_s1052" o:spt="203" style="height:616.2pt;width:441pt;" coordorigin="2935,2083" coordsize="7670,10734" editas="canvas">
            <o:lock v:ext="edit"/>
            <v:shape id="_x0000_s1053" o:spid="_x0000_s1053" o:spt="75" type="#_x0000_t75" style="position:absolute;left:2935;top:2083;height:10734;width:7670;" filled="f" o:preferrelative="f" stroked="f" coordsize="21600,21600">
              <v:path/>
              <v:fill on="f" focussize="0,0"/>
              <v:stroke on="f" joinstyle="miter"/>
              <v:imagedata o:title=""/>
              <o:lock v:ext="edit" text="t" aspectratio="t"/>
            </v:shape>
            <v:rect id="_x0000_s1054" o:spid="_x0000_s1054" o:spt="1" style="position:absolute;left:5596;top:2083;height:407;width:1878;" coordsize="21600,21600">
              <v:path/>
              <v:fill focussize="0,0"/>
              <v:stroke/>
              <v:imagedata o:title=""/>
              <o:lock v:ext="edit"/>
              <v:textbox>
                <w:txbxContent>
                  <w:p>
                    <w:pPr>
                      <w:ind w:firstLine="31680" w:firstLineChars="200"/>
                    </w:pPr>
                    <w:r>
                      <w:rPr>
                        <w:rFonts w:hint="eastAsia" w:cs="宋体"/>
                      </w:rPr>
                      <w:t>大学生就诊</w:t>
                    </w:r>
                  </w:p>
                </w:txbxContent>
              </v:textbox>
            </v:rect>
            <v:line id="_x0000_s1055" o:spid="_x0000_s1055" o:spt="20" style="position:absolute;left:6535;top:2491;height:543;width:1;" coordsize="21600,21600">
              <v:path arrowok="t"/>
              <v:fill focussize="0,0"/>
              <v:stroke endarrow="block"/>
              <v:imagedata o:title=""/>
              <o:lock v:ext="edit"/>
            </v:line>
            <v:line id="_x0000_s1056" o:spid="_x0000_s1056" o:spt="20" style="position:absolute;left:4344;top:3034;height:1;width:4382;" coordsize="21600,21600">
              <v:path arrowok="t"/>
              <v:fill focussize="0,0"/>
              <v:stroke/>
              <v:imagedata o:title=""/>
              <o:lock v:ext="edit"/>
            </v:line>
            <v:line id="_x0000_s1057" o:spid="_x0000_s1057" o:spt="20" style="position:absolute;left:4344;top:3034;height:408;width:0;" coordsize="21600,21600">
              <v:path arrowok="t"/>
              <v:fill focussize="0,0"/>
              <v:stroke endarrow="block"/>
              <v:imagedata o:title=""/>
              <o:lock v:ext="edit"/>
            </v:line>
            <v:line id="_x0000_s1058" o:spid="_x0000_s1058" o:spt="20" style="position:absolute;left:8726;top:3034;height:408;width:0;" coordsize="21600,21600">
              <v:path arrowok="t"/>
              <v:fill focussize="0,0"/>
              <v:stroke endarrow="block"/>
              <v:imagedata o:title=""/>
              <o:lock v:ext="edit"/>
            </v:line>
            <v:rect id="_x0000_s1059" o:spid="_x0000_s1059" o:spt="1" style="position:absolute;left:3248;top:3442;height:407;width:2191;" coordsize="21600,21600">
              <v:path/>
              <v:fill focussize="0,0"/>
              <v:stroke/>
              <v:imagedata o:title=""/>
              <o:lock v:ext="edit"/>
              <v:textbox>
                <w:txbxContent>
                  <w:p>
                    <w:r>
                      <w:rPr>
                        <w:rFonts w:hint="eastAsia" w:cs="宋体"/>
                      </w:rPr>
                      <w:t>定点医院（各校区医院）</w:t>
                    </w:r>
                  </w:p>
                </w:txbxContent>
              </v:textbox>
            </v:rect>
            <v:rect id="_x0000_s1060" o:spid="_x0000_s1060" o:spt="1" style="position:absolute;left:7161;top:3442;height:406;width:2661;" coordsize="21600,21600">
              <v:path/>
              <v:fill focussize="0,0"/>
              <v:stroke/>
              <v:imagedata o:title=""/>
              <o:lock v:ext="edit"/>
              <v:textbox>
                <w:txbxContent>
                  <w:p>
                    <w:r>
                      <w:rPr>
                        <w:rFonts w:hint="eastAsia" w:cs="宋体"/>
                      </w:rPr>
                      <w:t>非定点医院（校医院以外医院）</w:t>
                    </w:r>
                  </w:p>
                </w:txbxContent>
              </v:textbox>
            </v:rect>
            <v:line id="_x0000_s1061" o:spid="_x0000_s1061" o:spt="20" style="position:absolute;left:4344;top:3849;height:408;width:1;" coordsize="21600,21600">
              <v:path arrowok="t"/>
              <v:fill focussize="0,0"/>
              <v:stroke endarrow="block"/>
              <v:imagedata o:title=""/>
              <o:lock v:ext="edit"/>
            </v:line>
            <v:rect id="_x0000_s1062" o:spid="_x0000_s1062" o:spt="1" style="position:absolute;left:2935;top:4257;height:679;width:2661;" coordsize="21600,21600">
              <v:path/>
              <v:fill focussize="0,0"/>
              <v:stroke/>
              <v:imagedata o:title=""/>
              <o:lock v:ext="edit"/>
              <v:textbox>
                <w:txbxContent>
                  <w:p>
                    <w:r>
                      <w:rPr>
                        <w:rFonts w:hint="eastAsia" w:cs="宋体"/>
                      </w:rPr>
                      <w:t>服务台预检：本部</w:t>
                    </w:r>
                    <w:r>
                      <w:t>65988837</w:t>
                    </w:r>
                  </w:p>
                  <w:p>
                    <w:r>
                      <w:t xml:space="preserve">            </w:t>
                    </w:r>
                    <w:r>
                      <w:rPr>
                        <w:rFonts w:hint="eastAsia" w:cs="宋体"/>
                      </w:rPr>
                      <w:t>嘉定</w:t>
                    </w:r>
                    <w:r>
                      <w:t>33514021</w:t>
                    </w:r>
                  </w:p>
                </w:txbxContent>
              </v:textbox>
            </v:rect>
            <v:line id="_x0000_s1063" o:spid="_x0000_s1063" o:spt="20" style="position:absolute;left:4344;top:4936;height:272;width:1;" coordsize="21600,21600">
              <v:path arrowok="t"/>
              <v:fill focussize="0,0"/>
              <v:stroke endarrow="block"/>
              <v:imagedata o:title=""/>
              <o:lock v:ext="edit"/>
            </v:line>
            <v:rect id="_x0000_s1064" o:spid="_x0000_s1064" o:spt="1" style="position:absolute;left:3405;top:5208;height:408;width:1878;" coordsize="21600,21600">
              <v:path/>
              <v:fill focussize="0,0"/>
              <v:stroke/>
              <v:imagedata o:title=""/>
              <o:lock v:ext="edit"/>
              <v:textbox>
                <w:txbxContent>
                  <w:p>
                    <w:r>
                      <w:rPr>
                        <w:rFonts w:hint="eastAsia" w:cs="宋体"/>
                      </w:rPr>
                      <w:t>挂号（一楼收费处）</w:t>
                    </w:r>
                  </w:p>
                </w:txbxContent>
              </v:textbox>
            </v:rect>
            <v:line id="_x0000_s1065" o:spid="_x0000_s1065" o:spt="20" style="position:absolute;left:4344;top:5616;height:271;width:1;" coordsize="21600,21600">
              <v:path arrowok="t"/>
              <v:fill focussize="0,0"/>
              <v:stroke endarrow="block"/>
              <v:imagedata o:title=""/>
              <o:lock v:ext="edit"/>
            </v:line>
            <v:rect id="_x0000_s1066" o:spid="_x0000_s1066" o:spt="1" style="position:absolute;left:3561;top:5887;height:408;width:1565;" coordsize="21600,21600">
              <v:path/>
              <v:fill focussize="0,0"/>
              <v:stroke/>
              <v:imagedata o:title=""/>
              <o:lock v:ext="edit"/>
              <v:textbox>
                <w:txbxContent>
                  <w:p>
                    <w:r>
                      <w:rPr>
                        <w:rFonts w:hint="eastAsia" w:cs="宋体"/>
                      </w:rPr>
                      <w:t>就诊（各诊室）</w:t>
                    </w:r>
                  </w:p>
                </w:txbxContent>
              </v:textbox>
            </v:rect>
            <v:line id="_x0000_s1067" o:spid="_x0000_s1067" o:spt="20" style="position:absolute;left:4344;top:6295;height:408;width:0;" coordsize="21600,21600">
              <v:path arrowok="t"/>
              <v:fill focussize="0,0"/>
              <v:stroke endarrow="block"/>
              <v:imagedata o:title=""/>
              <o:lock v:ext="edit"/>
            </v:line>
            <v:rect id="_x0000_s1068" o:spid="_x0000_s1068" o:spt="1" style="position:absolute;left:3405;top:6703;height:405;width:1878;" coordsize="21600,21600">
              <v:path/>
              <v:fill focussize="0,0"/>
              <v:stroke/>
              <v:imagedata o:title=""/>
              <o:lock v:ext="edit"/>
              <v:textbox>
                <w:txbxContent>
                  <w:p>
                    <w:r>
                      <w:rPr>
                        <w:rFonts w:hint="eastAsia" w:cs="宋体"/>
                      </w:rPr>
                      <w:t>付费（一楼收费处）</w:t>
                    </w:r>
                  </w:p>
                </w:txbxContent>
              </v:textbox>
            </v:rect>
            <v:line id="_x0000_s1069" o:spid="_x0000_s1069" o:spt="20" style="position:absolute;left:4344;top:7110;height:408;width:0;" coordsize="21600,21600">
              <v:path arrowok="t"/>
              <v:fill focussize="0,0"/>
              <v:stroke endarrow="block"/>
              <v:imagedata o:title=""/>
              <o:lock v:ext="edit"/>
            </v:line>
            <v:line id="_x0000_s1070" o:spid="_x0000_s1070" o:spt="20" style="position:absolute;left:3561;top:7518;height:1;width:4226;" coordsize="21600,21600">
              <v:path arrowok="t"/>
              <v:fill focussize="0,0"/>
              <v:stroke/>
              <v:imagedata o:title=""/>
              <o:lock v:ext="edit"/>
            </v:line>
            <v:line id="_x0000_s1071" o:spid="_x0000_s1071" o:spt="20" style="position:absolute;left:5753;top:7518;height:815;width:2;" coordsize="21600,21600">
              <v:path arrowok="t"/>
              <v:fill focussize="0,0"/>
              <v:stroke endarrow="block"/>
              <v:imagedata o:title=""/>
              <o:lock v:ext="edit"/>
            </v:line>
            <v:rect id="_x0000_s1072" o:spid="_x0000_s1072" o:spt="1" style="position:absolute;left:4813;top:8333;height:408;width:2348;" coordsize="21600,21600">
              <v:path/>
              <v:fill focussize="0,0"/>
              <v:stroke/>
              <v:imagedata o:title=""/>
              <o:lock v:ext="edit"/>
              <v:textbox>
                <w:txbxContent>
                  <w:p>
                    <w:r>
                      <w:rPr>
                        <w:rFonts w:hint="eastAsia" w:cs="宋体"/>
                      </w:rPr>
                      <w:t>收住院（一楼收费处办理）</w:t>
                    </w:r>
                  </w:p>
                </w:txbxContent>
              </v:textbox>
            </v:rect>
            <v:line id="_x0000_s1073" o:spid="_x0000_s1073" o:spt="20" style="position:absolute;left:8726;top:3849;height:408;width:1;" coordsize="21600,21600">
              <v:path arrowok="t"/>
              <v:fill focussize="0,0"/>
              <v:stroke endarrow="block"/>
              <v:imagedata o:title=""/>
              <o:lock v:ext="edit"/>
            </v:line>
            <v:line id="_x0000_s1074" o:spid="_x0000_s1074" o:spt="20" style="position:absolute;left:7787;top:5072;height:1;width:1879;" coordsize="21600,21600">
              <v:path arrowok="t"/>
              <v:fill focussize="0,0"/>
              <v:stroke/>
              <v:imagedata o:title=""/>
              <o:lock v:ext="edit"/>
            </v:line>
            <v:line id="_x0000_s1075" o:spid="_x0000_s1075" o:spt="20" style="position:absolute;left:7787;top:5072;height:408;width:2;" coordsize="21600,21600">
              <v:path arrowok="t"/>
              <v:fill focussize="0,0"/>
              <v:stroke endarrow="block"/>
              <v:imagedata o:title=""/>
              <o:lock v:ext="edit"/>
            </v:line>
            <v:line id="_x0000_s1076" o:spid="_x0000_s1076" o:spt="20" style="position:absolute;left:9666;top:5072;height:409;width:1;" coordsize="21600,21600">
              <v:path arrowok="t"/>
              <v:fill focussize="0,0"/>
              <v:stroke endarrow="block"/>
              <v:imagedata o:title=""/>
              <o:lock v:ext="edit"/>
            </v:line>
            <v:rect id="_x0000_s1077" o:spid="_x0000_s1077" o:spt="1" style="position:absolute;left:2935;top:8333;height:408;width:1722;" coordsize="21600,21600">
              <v:path/>
              <v:fill focussize="0,0"/>
              <v:stroke/>
              <v:imagedata o:title=""/>
              <o:lock v:ext="edit"/>
              <v:textbox>
                <w:txbxContent>
                  <w:p>
                    <w:r>
                      <w:rPr>
                        <w:rFonts w:hint="eastAsia" w:cs="宋体"/>
                      </w:rPr>
                      <w:t>门急诊治疗</w:t>
                    </w:r>
                    <w:r>
                      <w:t>/</w:t>
                    </w:r>
                    <w:r>
                      <w:rPr>
                        <w:rFonts w:hint="eastAsia" w:cs="宋体"/>
                      </w:rPr>
                      <w:t>离院</w:t>
                    </w:r>
                  </w:p>
                </w:txbxContent>
              </v:textbox>
            </v:rect>
            <v:rect id="_x0000_s1078" o:spid="_x0000_s1078" o:spt="1" style="position:absolute;left:3405;top:2762;height:408;width:2034;" coordsize="21600,21600">
              <v:path/>
              <v:fill focussize="0,0"/>
              <v:stroke/>
              <v:imagedata o:title=""/>
              <o:lock v:ext="edit"/>
              <v:textbox>
                <w:txbxContent>
                  <w:p>
                    <w:pPr>
                      <w:jc w:val="center"/>
                    </w:pPr>
                    <w:r>
                      <w:rPr>
                        <w:rFonts w:hint="eastAsia" w:cs="宋体"/>
                      </w:rPr>
                      <w:t>门急诊首选</w:t>
                    </w:r>
                  </w:p>
                </w:txbxContent>
              </v:textbox>
            </v:rect>
            <v:rect id="_x0000_s1079" o:spid="_x0000_s1079" o:spt="1" style="position:absolute;left:7161;top:2762;height:408;width:3287;" coordsize="21600,21600">
              <v:path/>
              <v:fill focussize="0,0"/>
              <v:stroke/>
              <v:imagedata o:title=""/>
              <o:lock v:ext="edit"/>
              <v:textbox>
                <w:txbxContent>
                  <w:p>
                    <w:r>
                      <w:rPr>
                        <w:rFonts w:hint="eastAsia" w:cs="宋体"/>
                      </w:rPr>
                      <w:t>限就近急救、转诊和符合校外就医规定</w:t>
                    </w:r>
                  </w:p>
                </w:txbxContent>
              </v:textbox>
            </v:rect>
            <v:rect id="_x0000_s1080" o:spid="_x0000_s1080" o:spt="1" style="position:absolute;left:8257;top:4257;height:408;width:939;" coordsize="21600,21600">
              <v:path/>
              <v:fill focussize="0,0"/>
              <v:stroke/>
              <v:imagedata o:title=""/>
              <o:lock v:ext="edit"/>
              <v:textbox>
                <w:txbxContent>
                  <w:p>
                    <w:pPr>
                      <w:ind w:firstLine="31680" w:firstLineChars="50"/>
                    </w:pPr>
                    <w:r>
                      <w:rPr>
                        <w:rFonts w:hint="eastAsia" w:cs="宋体"/>
                      </w:rPr>
                      <w:t>就诊</w:t>
                    </w:r>
                  </w:p>
                </w:txbxContent>
              </v:textbox>
            </v:rect>
            <v:line id="_x0000_s1081" o:spid="_x0000_s1081" o:spt="20" style="position:absolute;left:8726;top:4665;height:407;width:0;" coordsize="21600,21600">
              <v:path arrowok="t"/>
              <v:fill focussize="0,0"/>
              <v:stroke endarrow="block"/>
              <v:imagedata o:title=""/>
              <o:lock v:ext="edit"/>
            </v:line>
            <v:rect id="_x0000_s1082" o:spid="_x0000_s1082" o:spt="1" style="position:absolute;left:7005;top:5480;height:407;width:1721;" coordsize="21600,21600">
              <v:path/>
              <v:fill focussize="0,0"/>
              <v:stroke/>
              <v:imagedata o:title=""/>
              <o:lock v:ext="edit"/>
              <v:textbox>
                <w:txbxContent>
                  <w:p>
                    <w:r>
                      <w:rPr>
                        <w:rFonts w:hint="eastAsia" w:cs="宋体"/>
                      </w:rPr>
                      <w:t>门急诊治疗</w:t>
                    </w:r>
                    <w:r>
                      <w:t>/</w:t>
                    </w:r>
                    <w:r>
                      <w:rPr>
                        <w:rFonts w:hint="eastAsia" w:cs="宋体"/>
                      </w:rPr>
                      <w:t>离院</w:t>
                    </w:r>
                  </w:p>
                </w:txbxContent>
              </v:textbox>
            </v:rect>
            <v:rect id="_x0000_s1083" o:spid="_x0000_s1083" o:spt="1" style="position:absolute;left:9196;top:5480;height:407;width:939;" coordsize="21600,21600">
              <v:path/>
              <v:fill focussize="0,0"/>
              <v:stroke/>
              <v:imagedata o:title=""/>
              <o:lock v:ext="edit"/>
              <v:textbox>
                <w:txbxContent>
                  <w:p>
                    <w:r>
                      <w:rPr>
                        <w:rFonts w:hint="eastAsia" w:cs="宋体"/>
                      </w:rPr>
                      <w:t>收住院</w:t>
                    </w:r>
                  </w:p>
                </w:txbxContent>
              </v:textbox>
            </v:rect>
            <v:line id="_x0000_s1084" o:spid="_x0000_s1084" o:spt="20" style="position:absolute;left:7787;top:7518;height:815;width:1;" coordsize="21600,21600">
              <v:path arrowok="t"/>
              <v:fill focussize="0,0"/>
              <v:stroke endarrow="block"/>
              <v:imagedata o:title=""/>
              <o:lock v:ext="edit"/>
            </v:line>
            <v:rect id="_x0000_s1085" o:spid="_x0000_s1085" o:spt="1" style="position:absolute;left:7318;top:8333;height:408;width:940;" coordsize="21600,21600">
              <v:path/>
              <v:fill focussize="0,0"/>
              <v:stroke/>
              <v:imagedata o:title=""/>
              <o:lock v:ext="edit"/>
              <v:textbox>
                <w:txbxContent>
                  <w:p>
                    <w:pPr>
                      <w:ind w:firstLine="31680" w:firstLineChars="50"/>
                    </w:pPr>
                    <w:r>
                      <w:rPr>
                        <w:rFonts w:hint="eastAsia" w:cs="宋体"/>
                      </w:rPr>
                      <w:t>转诊</w:t>
                    </w:r>
                  </w:p>
                </w:txbxContent>
              </v:textbox>
            </v:rect>
            <v:line id="_x0000_s1086" o:spid="_x0000_s1086" o:spt="20" style="position:absolute;left:6065;top:5751;flip:x y;height:3;width:927;" coordsize="21600,21600">
              <v:path arrowok="t"/>
              <v:fill focussize="0,0"/>
              <v:stroke/>
              <v:imagedata o:title=""/>
              <o:lock v:ext="edit"/>
            </v:line>
            <v:line id="_x0000_s1087" o:spid="_x0000_s1087" o:spt="20" style="position:absolute;left:6065;top:3713;flip:y;height:2038;width:0;" coordsize="21600,21600">
              <v:path arrowok="t"/>
              <v:fill focussize="0,0"/>
              <v:stroke/>
              <v:imagedata o:title=""/>
              <o:lock v:ext="edit"/>
            </v:line>
            <v:line id="_x0000_s1088" o:spid="_x0000_s1088" o:spt="20" style="position:absolute;left:5440;top:3713;flip:x;height:0;width:626;" coordsize="21600,21600">
              <v:path arrowok="t"/>
              <v:fill focussize="0,0"/>
              <v:stroke endarrow="block"/>
              <v:imagedata o:title=""/>
              <o:lock v:ext="edit"/>
            </v:line>
            <v:line id="_x0000_s1089" o:spid="_x0000_s1089" o:spt="20" style="position:absolute;left:10448;top:3713;flip:x y;height:4892;width:1;" coordsize="21600,21600">
              <v:path arrowok="t"/>
              <v:fill focussize="0,0"/>
              <v:stroke/>
              <v:imagedata o:title=""/>
              <o:lock v:ext="edit"/>
            </v:line>
            <v:line id="_x0000_s1090" o:spid="_x0000_s1090" o:spt="20" style="position:absolute;left:9822;top:3713;flip:x;height:1;width:626;" coordsize="21600,21600">
              <v:path arrowok="t"/>
              <v:fill focussize="0,0"/>
              <v:stroke endarrow="block"/>
              <v:imagedata o:title=""/>
              <o:lock v:ext="edit"/>
            </v:line>
            <v:line id="_x0000_s1091" o:spid="_x0000_s1091" o:spt="20" style="position:absolute;left:9666;top:5887;height:951;width:1;" coordsize="21600,21600">
              <v:path arrowok="t"/>
              <v:fill focussize="0,0"/>
              <v:stroke/>
              <v:imagedata o:title=""/>
              <o:lock v:ext="edit"/>
            </v:line>
            <v:rect id="_x0000_s1092" o:spid="_x0000_s1092" o:spt="1" style="position:absolute;left:5753;top:4393;height:679;width:626;" coordsize="21600,21600">
              <v:path/>
              <v:fill focussize="0,0"/>
              <v:stroke/>
              <v:imagedata o:title=""/>
              <o:lock v:ext="edit"/>
              <v:textbox style="layout-flow:vertical-ideographic;">
                <w:txbxContent>
                  <w:p>
                    <w:r>
                      <w:rPr>
                        <w:rFonts w:hint="eastAsia" w:cs="宋体"/>
                      </w:rPr>
                      <w:t>复诊</w:t>
                    </w:r>
                  </w:p>
                </w:txbxContent>
              </v:textbox>
            </v:rect>
            <v:rect id="_x0000_s1093" o:spid="_x0000_s1093" o:spt="1" style="position:absolute;left:5596;top:6431;height:679;width:3287;" coordsize="21600,21600">
              <v:path/>
              <v:fill focussize="0,0"/>
              <v:stroke/>
              <v:imagedata o:title=""/>
              <o:lock v:ext="edit"/>
              <v:textbox>
                <w:txbxContent>
                  <w:p>
                    <w:r>
                      <w:rPr>
                        <w:rFonts w:hint="eastAsia" w:cs="宋体"/>
                      </w:rPr>
                      <w:t>需回校医院医务科开具大学生住院结算凭证后方可结账出院（</w:t>
                    </w:r>
                    <w:r>
                      <w:t>T:65988823</w:t>
                    </w:r>
                    <w:r>
                      <w:rPr>
                        <w:rFonts w:hint="eastAsia" w:cs="宋体"/>
                      </w:rPr>
                      <w:t>）</w:t>
                    </w:r>
                  </w:p>
                </w:txbxContent>
              </v:textbox>
            </v:rect>
            <v:line id="_x0000_s1094" o:spid="_x0000_s1094" o:spt="20" style="position:absolute;left:8883;top:6838;flip:x;height:1;width:783;" coordsize="21600,21600">
              <v:path arrowok="t"/>
              <v:fill focussize="0,0"/>
              <v:stroke endarrow="block"/>
              <v:imagedata o:title=""/>
              <o:lock v:ext="edit"/>
            </v:line>
            <v:rect id="_x0000_s1095" o:spid="_x0000_s1095" o:spt="1" style="position:absolute;left:2935;top:9556;height:2718;width:7355;" coordsize="21600,21600">
              <v:path/>
              <v:fill focussize="0,0"/>
              <v:stroke/>
              <v:imagedata o:title=""/>
              <o:lock v:ext="edit"/>
              <v:textbox>
                <w:txbxContent>
                  <w:p>
                    <w:pPr>
                      <w:rPr>
                        <w:b/>
                        <w:bCs/>
                      </w:rPr>
                    </w:pPr>
                    <w:r>
                      <w:rPr>
                        <w:rFonts w:hint="eastAsia" w:cs="宋体"/>
                        <w:b/>
                        <w:bCs/>
                      </w:rPr>
                      <w:t>大学生到定点医院（各校区校医院）就诊提示：</w:t>
                    </w:r>
                  </w:p>
                  <w:p>
                    <w:r>
                      <w:t>1</w:t>
                    </w:r>
                    <w:r>
                      <w:rPr>
                        <w:rFonts w:hint="eastAsia" w:cs="宋体"/>
                      </w:rPr>
                      <w:t>、学生证</w:t>
                    </w:r>
                    <w:r>
                      <w:rPr>
                        <w:rFonts w:hint="eastAsia" w:cs="宋体"/>
                        <w:color w:val="0000FF"/>
                        <w:lang w:val="en-US" w:eastAsia="zh-CN"/>
                      </w:rPr>
                      <w:t>及</w:t>
                    </w:r>
                    <w:r>
                      <w:rPr>
                        <w:rFonts w:hint="eastAsia" w:cs="宋体"/>
                      </w:rPr>
                      <w:t>校园一卡通为就诊时有效证件；</w:t>
                    </w:r>
                  </w:p>
                  <w:p>
                    <w:r>
                      <w:t>2</w:t>
                    </w:r>
                    <w:r>
                      <w:rPr>
                        <w:rFonts w:hint="eastAsia" w:cs="宋体"/>
                      </w:rPr>
                      <w:t>、就诊时请主动出示有效证件；</w:t>
                    </w:r>
                  </w:p>
                  <w:p>
                    <w:r>
                      <w:t>3</w:t>
                    </w:r>
                    <w:r>
                      <w:rPr>
                        <w:rFonts w:hint="eastAsia" w:cs="宋体"/>
                      </w:rPr>
                      <w:t>、校园一卡通内金额不能支付医疗费；</w:t>
                    </w:r>
                  </w:p>
                  <w:p>
                    <w:r>
                      <w:t>4</w:t>
                    </w:r>
                    <w:r>
                      <w:rPr>
                        <w:rFonts w:hint="eastAsia" w:cs="宋体"/>
                      </w:rPr>
                      <w:t>、就医费用参照</w:t>
                    </w:r>
                    <w:r>
                      <w:rPr>
                        <w:rFonts w:hint="eastAsia" w:cs="宋体"/>
                        <w:color w:val="0000FF"/>
                        <w:lang w:eastAsia="zh-CN"/>
                      </w:rPr>
                      <w:t>《</w:t>
                    </w:r>
                    <w:r>
                      <w:rPr>
                        <w:rFonts w:hint="eastAsia" w:cs="宋体"/>
                        <w:color w:val="0000FF"/>
                      </w:rPr>
                      <w:t>同济大学学生医疗保障制度实施细则</w:t>
                    </w:r>
                    <w:r>
                      <w:rPr>
                        <w:rFonts w:hint="eastAsia" w:cs="宋体"/>
                        <w:color w:val="0000FF"/>
                        <w:lang w:eastAsia="zh-CN"/>
                      </w:rPr>
                      <w:t>》</w:t>
                    </w:r>
                    <w:r>
                      <w:rPr>
                        <w:rFonts w:hint="eastAsia" w:cs="宋体"/>
                      </w:rPr>
                      <w:t>有关规定执行，其中挂号费自负，医疗费自负</w:t>
                    </w:r>
                    <w:r>
                      <w:t>10%</w:t>
                    </w:r>
                    <w:r>
                      <w:rPr>
                        <w:rFonts w:hint="eastAsia" w:cs="宋体"/>
                      </w:rPr>
                      <w:t>等；</w:t>
                    </w:r>
                  </w:p>
                  <w:p>
                    <w:r>
                      <w:t>5</w:t>
                    </w:r>
                    <w:r>
                      <w:rPr>
                        <w:rFonts w:hint="eastAsia" w:cs="宋体"/>
                      </w:rPr>
                      <w:t>、急诊抢救立即开放</w:t>
                    </w:r>
                    <w:r>
                      <w:rPr>
                        <w:rFonts w:hint="eastAsia" w:cs="宋体"/>
                        <w:b/>
                        <w:bCs/>
                      </w:rPr>
                      <w:t>绿色通道</w:t>
                    </w:r>
                    <w:r>
                      <w:rPr>
                        <w:rFonts w:hint="eastAsia" w:cs="宋体"/>
                      </w:rPr>
                      <w:t>；</w:t>
                    </w:r>
                  </w:p>
                  <w:p>
                    <w:r>
                      <w:t>6</w:t>
                    </w:r>
                    <w:r>
                      <w:rPr>
                        <w:rFonts w:hint="eastAsia" w:cs="宋体"/>
                      </w:rPr>
                      <w:t>、</w:t>
                    </w:r>
                    <w:r>
                      <w:rPr>
                        <w:rFonts w:hint="eastAsia" w:cs="宋体"/>
                        <w:color w:val="0000FF"/>
                      </w:rPr>
                      <w:t>嘉定、沪北</w:t>
                    </w:r>
                    <w:r>
                      <w:rPr>
                        <w:rFonts w:hint="eastAsia" w:cs="宋体"/>
                      </w:rPr>
                      <w:t>分校区普通门诊转诊需转至本部校医院就诊，</w:t>
                    </w:r>
                    <w:r>
                      <w:rPr>
                        <w:rFonts w:hint="eastAsia" w:cs="宋体"/>
                        <w:color w:val="0000FF"/>
                        <w:lang w:val="en-US" w:eastAsia="zh-CN"/>
                      </w:rPr>
                      <w:t>也可根据病情直接转诊至上级医院就诊，</w:t>
                    </w:r>
                    <w:r>
                      <w:rPr>
                        <w:rFonts w:hint="eastAsia" w:cs="宋体"/>
                      </w:rPr>
                      <w:t>急诊转诊直接转至就近医院诊治。</w:t>
                    </w:r>
                  </w:p>
                </w:txbxContent>
              </v:textbox>
            </v:rect>
            <v:rect id="_x0000_s1096" o:spid="_x0000_s1096" o:spt="1" style="position:absolute;left:8570;top:7790;height:951;width:1565;" coordsize="21600,21600">
              <v:path/>
              <v:fill focussize="0,0"/>
              <v:stroke/>
              <v:imagedata o:title=""/>
              <o:lock v:ext="edit"/>
              <v:textbox>
                <w:txbxContent>
                  <w:p>
                    <w:pPr>
                      <w:jc w:val="center"/>
                    </w:pPr>
                    <w:r>
                      <w:rPr>
                        <w:rFonts w:hint="eastAsia" w:cs="宋体"/>
                      </w:rPr>
                      <w:t>门诊办公室审核</w:t>
                    </w:r>
                  </w:p>
                  <w:p>
                    <w:pPr>
                      <w:jc w:val="center"/>
                    </w:pPr>
                    <w:r>
                      <w:rPr>
                        <w:rFonts w:hint="eastAsia" w:cs="宋体"/>
                      </w:rPr>
                      <w:t>（嘉定等分校区可直接转诊）</w:t>
                    </w:r>
                  </w:p>
                </w:txbxContent>
              </v:textbox>
            </v:rect>
            <v:line id="_x0000_s1097" o:spid="_x0000_s1097" o:spt="20" style="position:absolute;left:10135;top:8605;height:1;width:313;" coordsize="21600,21600">
              <v:path arrowok="t"/>
              <v:fill focussize="0,0"/>
              <v:stroke/>
              <v:imagedata o:title=""/>
              <o:lock v:ext="edit"/>
            </v:line>
            <v:line id="_x0000_s1098" o:spid="_x0000_s1098" o:spt="20" style="position:absolute;left:3561;top:7518;height:815;width:1;" coordsize="21600,21600">
              <v:path arrowok="t"/>
              <v:fill focussize="0,0"/>
              <v:stroke endarrow="block"/>
              <v:imagedata o:title=""/>
              <o:lock v:ext="edit"/>
            </v:line>
            <v:line id="_x0000_s1099" o:spid="_x0000_s1099" o:spt="20" style="position:absolute;left:8257;top:8605;height:1;width:313;" coordsize="21600,21600">
              <v:path arrowok="t"/>
              <v:fill focussize="0,0"/>
              <v:stroke endarrow="block"/>
              <v:imagedata o:title=""/>
              <o:lock v:ext="edit"/>
            </v:line>
            <w10:wrap type="none"/>
            <w10:anchorlock/>
          </v:group>
        </w:pict>
      </w:r>
      <w:bookmarkStart w:id="0" w:name="_GoBack"/>
      <w:bookmarkEnd w:id="0"/>
    </w:p>
    <w:sectPr>
      <w:pgSz w:w="11906" w:h="16838"/>
      <w:pgMar w:top="851" w:right="1797" w:bottom="85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39A4"/>
    <w:rsid w:val="0001013B"/>
    <w:rsid w:val="00016085"/>
    <w:rsid w:val="00076A97"/>
    <w:rsid w:val="000A24D1"/>
    <w:rsid w:val="000D75E8"/>
    <w:rsid w:val="00104683"/>
    <w:rsid w:val="00116936"/>
    <w:rsid w:val="00132190"/>
    <w:rsid w:val="00134BF0"/>
    <w:rsid w:val="00135FE3"/>
    <w:rsid w:val="00137EB7"/>
    <w:rsid w:val="00140F5B"/>
    <w:rsid w:val="00160C05"/>
    <w:rsid w:val="00195F04"/>
    <w:rsid w:val="00196753"/>
    <w:rsid w:val="001A19E1"/>
    <w:rsid w:val="001A44D8"/>
    <w:rsid w:val="001B0B9B"/>
    <w:rsid w:val="001B36CD"/>
    <w:rsid w:val="001C16CF"/>
    <w:rsid w:val="001D1A0C"/>
    <w:rsid w:val="001D21BA"/>
    <w:rsid w:val="001D4120"/>
    <w:rsid w:val="001E44D8"/>
    <w:rsid w:val="002052C3"/>
    <w:rsid w:val="00206533"/>
    <w:rsid w:val="002105F9"/>
    <w:rsid w:val="002128BA"/>
    <w:rsid w:val="00217795"/>
    <w:rsid w:val="00223753"/>
    <w:rsid w:val="00236390"/>
    <w:rsid w:val="002431FB"/>
    <w:rsid w:val="00246914"/>
    <w:rsid w:val="00255B6A"/>
    <w:rsid w:val="00266710"/>
    <w:rsid w:val="0027307B"/>
    <w:rsid w:val="0028073E"/>
    <w:rsid w:val="00282DF8"/>
    <w:rsid w:val="00294615"/>
    <w:rsid w:val="002A081F"/>
    <w:rsid w:val="002A0BFF"/>
    <w:rsid w:val="002A57F7"/>
    <w:rsid w:val="002C77D7"/>
    <w:rsid w:val="002D39A4"/>
    <w:rsid w:val="002D500F"/>
    <w:rsid w:val="002F4F76"/>
    <w:rsid w:val="0031795A"/>
    <w:rsid w:val="00326D9D"/>
    <w:rsid w:val="0034024D"/>
    <w:rsid w:val="0034756C"/>
    <w:rsid w:val="0036067C"/>
    <w:rsid w:val="00362C18"/>
    <w:rsid w:val="00366800"/>
    <w:rsid w:val="003811E7"/>
    <w:rsid w:val="00390FF0"/>
    <w:rsid w:val="00394111"/>
    <w:rsid w:val="00394160"/>
    <w:rsid w:val="003A0492"/>
    <w:rsid w:val="003B2AE7"/>
    <w:rsid w:val="003B3FEA"/>
    <w:rsid w:val="003C5254"/>
    <w:rsid w:val="003D16BB"/>
    <w:rsid w:val="003F49FB"/>
    <w:rsid w:val="004067F3"/>
    <w:rsid w:val="00407408"/>
    <w:rsid w:val="0041247A"/>
    <w:rsid w:val="00415A90"/>
    <w:rsid w:val="004212F5"/>
    <w:rsid w:val="00442F95"/>
    <w:rsid w:val="004474D7"/>
    <w:rsid w:val="00460587"/>
    <w:rsid w:val="0048385A"/>
    <w:rsid w:val="00487277"/>
    <w:rsid w:val="0049634B"/>
    <w:rsid w:val="004A4548"/>
    <w:rsid w:val="004D54A6"/>
    <w:rsid w:val="004E328A"/>
    <w:rsid w:val="004E7446"/>
    <w:rsid w:val="004F5266"/>
    <w:rsid w:val="0050228A"/>
    <w:rsid w:val="00505A1C"/>
    <w:rsid w:val="00522C5C"/>
    <w:rsid w:val="005368B8"/>
    <w:rsid w:val="0055207D"/>
    <w:rsid w:val="00552D92"/>
    <w:rsid w:val="005660F9"/>
    <w:rsid w:val="00571430"/>
    <w:rsid w:val="005969D6"/>
    <w:rsid w:val="005B4AFF"/>
    <w:rsid w:val="005B4B73"/>
    <w:rsid w:val="005B4C15"/>
    <w:rsid w:val="005B64FD"/>
    <w:rsid w:val="005C2D0C"/>
    <w:rsid w:val="005C69F0"/>
    <w:rsid w:val="005D28C6"/>
    <w:rsid w:val="005D58BF"/>
    <w:rsid w:val="005E547B"/>
    <w:rsid w:val="005F5176"/>
    <w:rsid w:val="005F6F0D"/>
    <w:rsid w:val="005F738B"/>
    <w:rsid w:val="00600F50"/>
    <w:rsid w:val="00612AFE"/>
    <w:rsid w:val="00614093"/>
    <w:rsid w:val="00665FFD"/>
    <w:rsid w:val="00675599"/>
    <w:rsid w:val="00683B60"/>
    <w:rsid w:val="00696CA8"/>
    <w:rsid w:val="006A7231"/>
    <w:rsid w:val="006C010C"/>
    <w:rsid w:val="006D1F00"/>
    <w:rsid w:val="006F3889"/>
    <w:rsid w:val="006F7766"/>
    <w:rsid w:val="007029A2"/>
    <w:rsid w:val="007112AB"/>
    <w:rsid w:val="00741063"/>
    <w:rsid w:val="00765537"/>
    <w:rsid w:val="0078184C"/>
    <w:rsid w:val="00786802"/>
    <w:rsid w:val="00794653"/>
    <w:rsid w:val="00796558"/>
    <w:rsid w:val="007D2961"/>
    <w:rsid w:val="007D6D63"/>
    <w:rsid w:val="00801C78"/>
    <w:rsid w:val="00802E88"/>
    <w:rsid w:val="008859BC"/>
    <w:rsid w:val="00897284"/>
    <w:rsid w:val="008A1139"/>
    <w:rsid w:val="008A6D20"/>
    <w:rsid w:val="008B7567"/>
    <w:rsid w:val="008D12A2"/>
    <w:rsid w:val="00906B81"/>
    <w:rsid w:val="0091652C"/>
    <w:rsid w:val="009235B2"/>
    <w:rsid w:val="009264EE"/>
    <w:rsid w:val="00932689"/>
    <w:rsid w:val="0093449B"/>
    <w:rsid w:val="00937EB8"/>
    <w:rsid w:val="0094188E"/>
    <w:rsid w:val="00942A76"/>
    <w:rsid w:val="00950D8C"/>
    <w:rsid w:val="00982CB5"/>
    <w:rsid w:val="009838D5"/>
    <w:rsid w:val="00984173"/>
    <w:rsid w:val="009A54DA"/>
    <w:rsid w:val="009C4FB9"/>
    <w:rsid w:val="009C5C8A"/>
    <w:rsid w:val="009D0DB5"/>
    <w:rsid w:val="009E439A"/>
    <w:rsid w:val="009F5523"/>
    <w:rsid w:val="00A17638"/>
    <w:rsid w:val="00A17D04"/>
    <w:rsid w:val="00A23C41"/>
    <w:rsid w:val="00A36C65"/>
    <w:rsid w:val="00A442B2"/>
    <w:rsid w:val="00A47AB2"/>
    <w:rsid w:val="00A47E4E"/>
    <w:rsid w:val="00A528E2"/>
    <w:rsid w:val="00A62DCB"/>
    <w:rsid w:val="00A74EA1"/>
    <w:rsid w:val="00A81FE4"/>
    <w:rsid w:val="00A83C71"/>
    <w:rsid w:val="00A8795F"/>
    <w:rsid w:val="00AA72C0"/>
    <w:rsid w:val="00AD6F59"/>
    <w:rsid w:val="00B058E3"/>
    <w:rsid w:val="00B152F8"/>
    <w:rsid w:val="00B232FE"/>
    <w:rsid w:val="00B26B42"/>
    <w:rsid w:val="00B33F76"/>
    <w:rsid w:val="00B45E0B"/>
    <w:rsid w:val="00B506C0"/>
    <w:rsid w:val="00B62842"/>
    <w:rsid w:val="00B65393"/>
    <w:rsid w:val="00B829C5"/>
    <w:rsid w:val="00BB3E60"/>
    <w:rsid w:val="00BC3D5F"/>
    <w:rsid w:val="00BD4A04"/>
    <w:rsid w:val="00BF2343"/>
    <w:rsid w:val="00C01C41"/>
    <w:rsid w:val="00C15E4B"/>
    <w:rsid w:val="00C22EE9"/>
    <w:rsid w:val="00C230E7"/>
    <w:rsid w:val="00C328E2"/>
    <w:rsid w:val="00C46B4A"/>
    <w:rsid w:val="00C47E54"/>
    <w:rsid w:val="00C70F38"/>
    <w:rsid w:val="00C866D5"/>
    <w:rsid w:val="00C9108D"/>
    <w:rsid w:val="00C93183"/>
    <w:rsid w:val="00CA2407"/>
    <w:rsid w:val="00CA3A2C"/>
    <w:rsid w:val="00CA78D6"/>
    <w:rsid w:val="00CB383C"/>
    <w:rsid w:val="00CC2929"/>
    <w:rsid w:val="00CD4FF8"/>
    <w:rsid w:val="00CE3562"/>
    <w:rsid w:val="00CE66B0"/>
    <w:rsid w:val="00CF1189"/>
    <w:rsid w:val="00CF4469"/>
    <w:rsid w:val="00D1012B"/>
    <w:rsid w:val="00D20493"/>
    <w:rsid w:val="00D24AD1"/>
    <w:rsid w:val="00D32286"/>
    <w:rsid w:val="00D46916"/>
    <w:rsid w:val="00D46D0A"/>
    <w:rsid w:val="00D6420B"/>
    <w:rsid w:val="00D86A29"/>
    <w:rsid w:val="00DB48DF"/>
    <w:rsid w:val="00DB5324"/>
    <w:rsid w:val="00DD069D"/>
    <w:rsid w:val="00DE12C0"/>
    <w:rsid w:val="00E05AA0"/>
    <w:rsid w:val="00E401E5"/>
    <w:rsid w:val="00E54B4A"/>
    <w:rsid w:val="00E81A57"/>
    <w:rsid w:val="00E93051"/>
    <w:rsid w:val="00E968D5"/>
    <w:rsid w:val="00EB5251"/>
    <w:rsid w:val="00ED1E50"/>
    <w:rsid w:val="00ED1E7A"/>
    <w:rsid w:val="00EE396B"/>
    <w:rsid w:val="00EE4EA2"/>
    <w:rsid w:val="00EE6C0B"/>
    <w:rsid w:val="00F00983"/>
    <w:rsid w:val="00F1623B"/>
    <w:rsid w:val="00F22750"/>
    <w:rsid w:val="00F24513"/>
    <w:rsid w:val="00F24A4B"/>
    <w:rsid w:val="00F30A55"/>
    <w:rsid w:val="00F434AC"/>
    <w:rsid w:val="00F70666"/>
    <w:rsid w:val="00F722C9"/>
    <w:rsid w:val="00F83360"/>
    <w:rsid w:val="00FA7B41"/>
    <w:rsid w:val="00FB6681"/>
    <w:rsid w:val="00FC6E28"/>
    <w:rsid w:val="00FD3917"/>
    <w:rsid w:val="00FD43CC"/>
    <w:rsid w:val="00FE0780"/>
    <w:rsid w:val="00FF087E"/>
    <w:rsid w:val="00FF7C03"/>
    <w:rsid w:val="012A3DB2"/>
    <w:rsid w:val="013D3318"/>
    <w:rsid w:val="01677F67"/>
    <w:rsid w:val="04261E2B"/>
    <w:rsid w:val="0A895454"/>
    <w:rsid w:val="0C832654"/>
    <w:rsid w:val="0CCF0A6D"/>
    <w:rsid w:val="111241D4"/>
    <w:rsid w:val="118C029C"/>
    <w:rsid w:val="11DD6412"/>
    <w:rsid w:val="131452B2"/>
    <w:rsid w:val="14262896"/>
    <w:rsid w:val="14C418CE"/>
    <w:rsid w:val="150A5865"/>
    <w:rsid w:val="15301ED0"/>
    <w:rsid w:val="1B866EB2"/>
    <w:rsid w:val="1BCD6A2A"/>
    <w:rsid w:val="1C17734F"/>
    <w:rsid w:val="1C556A46"/>
    <w:rsid w:val="1C5B58FA"/>
    <w:rsid w:val="1CAE2438"/>
    <w:rsid w:val="1D4A1DF3"/>
    <w:rsid w:val="1DE71A4E"/>
    <w:rsid w:val="1DE9686D"/>
    <w:rsid w:val="203C213D"/>
    <w:rsid w:val="251073AD"/>
    <w:rsid w:val="2547278F"/>
    <w:rsid w:val="26BB1AE1"/>
    <w:rsid w:val="26F7537C"/>
    <w:rsid w:val="28B51674"/>
    <w:rsid w:val="29936D0D"/>
    <w:rsid w:val="29C43B6E"/>
    <w:rsid w:val="2B9F1884"/>
    <w:rsid w:val="2BD33545"/>
    <w:rsid w:val="2D081C58"/>
    <w:rsid w:val="2F4B4AAF"/>
    <w:rsid w:val="302C7096"/>
    <w:rsid w:val="328B0C00"/>
    <w:rsid w:val="334643EE"/>
    <w:rsid w:val="336E327C"/>
    <w:rsid w:val="355B406B"/>
    <w:rsid w:val="36B63026"/>
    <w:rsid w:val="391C01A4"/>
    <w:rsid w:val="3A4C0FB6"/>
    <w:rsid w:val="41920663"/>
    <w:rsid w:val="42323ED4"/>
    <w:rsid w:val="459E13DD"/>
    <w:rsid w:val="4CA10422"/>
    <w:rsid w:val="526469AF"/>
    <w:rsid w:val="581F39E5"/>
    <w:rsid w:val="5AE35F13"/>
    <w:rsid w:val="5B425536"/>
    <w:rsid w:val="5DF16F2C"/>
    <w:rsid w:val="63251225"/>
    <w:rsid w:val="635303A9"/>
    <w:rsid w:val="643E285D"/>
    <w:rsid w:val="64795258"/>
    <w:rsid w:val="65C1782C"/>
    <w:rsid w:val="6A372A73"/>
    <w:rsid w:val="6A9757C5"/>
    <w:rsid w:val="6BEA78BA"/>
    <w:rsid w:val="6D2B7501"/>
    <w:rsid w:val="6DBE5F3E"/>
    <w:rsid w:val="6E836312"/>
    <w:rsid w:val="6E9D55B8"/>
    <w:rsid w:val="6FBB0236"/>
    <w:rsid w:val="712D70D9"/>
    <w:rsid w:val="771B5A0B"/>
    <w:rsid w:val="776B5B23"/>
    <w:rsid w:val="77983F5B"/>
    <w:rsid w:val="78A567E8"/>
    <w:rsid w:val="78D25B1F"/>
    <w:rsid w:val="7E571773"/>
    <w:rsid w:val="7F5B55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1"/>
    <w:qFormat/>
    <w:uiPriority w:val="99"/>
    <w:pPr>
      <w:jc w:val="left"/>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qFormat/>
    <w:uiPriority w:val="99"/>
    <w:rPr>
      <w:color w:val="800080"/>
      <w:u w:val="single"/>
    </w:rPr>
  </w:style>
  <w:style w:type="character" w:styleId="7">
    <w:name w:val="Hyperlink"/>
    <w:basedOn w:val="5"/>
    <w:qFormat/>
    <w:uiPriority w:val="99"/>
    <w:rPr>
      <w:color w:val="0000FF"/>
      <w:u w:val="single"/>
    </w:rPr>
  </w:style>
  <w:style w:type="character" w:customStyle="1" w:styleId="9">
    <w:name w:val="Header Char"/>
    <w:basedOn w:val="5"/>
    <w:link w:val="4"/>
    <w:qFormat/>
    <w:locked/>
    <w:uiPriority w:val="99"/>
    <w:rPr>
      <w:kern w:val="2"/>
      <w:sz w:val="18"/>
      <w:szCs w:val="18"/>
    </w:rPr>
  </w:style>
  <w:style w:type="character" w:customStyle="1" w:styleId="10">
    <w:name w:val="Footer Char"/>
    <w:basedOn w:val="5"/>
    <w:link w:val="3"/>
    <w:qFormat/>
    <w:locked/>
    <w:uiPriority w:val="99"/>
    <w:rPr>
      <w:kern w:val="2"/>
      <w:sz w:val="18"/>
      <w:szCs w:val="18"/>
    </w:rPr>
  </w:style>
  <w:style w:type="character" w:customStyle="1" w:styleId="11">
    <w:name w:val="Body Text Char"/>
    <w:basedOn w:val="5"/>
    <w:link w:val="2"/>
    <w:locked/>
    <w:uiPriority w:val="99"/>
    <w:rPr>
      <w:rFonts w:eastAsia="宋体"/>
      <w:kern w:val="2"/>
      <w:sz w:val="21"/>
      <w:szCs w:val="21"/>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27"/>
    <customShpInfo spid="_x0000_s1037"/>
    <customShpInfo spid="_x0000_s1038"/>
    <customShpInfo spid="_x0000_s1039"/>
    <customShpInfo spid="_x0000_s1040"/>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41"/>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WWW.YlmF.CoM</Company>
  <Pages>8</Pages>
  <Words>1073</Words>
  <Characters>6119</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2014-11-17T08:30:00Z</dcterms:created>
  <dc:creator>雨林木风</dc:creator>
  <cp:lastModifiedBy>ywk1-1</cp:lastModifiedBy>
  <cp:lastPrinted>2016-03-21T00:39:00Z</cp:lastPrinted>
  <dcterms:modified xsi:type="dcterms:W3CDTF">2017-05-12T01:16:15Z</dcterms:modified>
  <dc:title>门（急）诊医药费报销流程图</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