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5D1" w:rsidRDefault="005B75D1" w:rsidP="005B75D1">
      <w:pPr>
        <w:pageBreakBefore/>
        <w:tabs>
          <w:tab w:val="left" w:pos="1482"/>
        </w:tabs>
        <w:spacing w:beforeLines="100" w:before="312" w:afterLines="100" w:after="312" w:line="360" w:lineRule="auto"/>
        <w:jc w:val="center"/>
        <w:outlineLvl w:val="0"/>
        <w:rPr>
          <w:rFonts w:ascii="Arial" w:eastAsia="黑体" w:hAnsi="Arial"/>
          <w:b/>
          <w:bCs/>
          <w:sz w:val="32"/>
          <w:szCs w:val="32"/>
        </w:rPr>
      </w:pPr>
      <w:bookmarkStart w:id="0" w:name="_Toc81920855"/>
      <w:bookmarkStart w:id="1" w:name="_Toc457580725"/>
      <w:r>
        <w:rPr>
          <w:rFonts w:ascii="Arial" w:eastAsia="黑体" w:hAnsi="Arial" w:hint="eastAsia"/>
          <w:b/>
          <w:bCs/>
          <w:sz w:val="32"/>
          <w:szCs w:val="32"/>
        </w:rPr>
        <w:t>同济大学优秀毕业研究生评选办法</w:t>
      </w:r>
      <w:bookmarkEnd w:id="0"/>
      <w:bookmarkEnd w:id="1"/>
    </w:p>
    <w:p w:rsidR="005B75D1" w:rsidRDefault="005B75D1" w:rsidP="005B75D1">
      <w:pPr>
        <w:adjustRightInd w:val="0"/>
        <w:spacing w:afterLines="100" w:after="312" w:line="360" w:lineRule="auto"/>
        <w:ind w:firstLineChars="200" w:firstLine="420"/>
        <w:jc w:val="center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（2015年修订）</w:t>
      </w:r>
    </w:p>
    <w:p w:rsidR="005B75D1" w:rsidRDefault="005B75D1" w:rsidP="005B75D1">
      <w:pPr>
        <w:widowControl/>
        <w:snapToGrid w:val="0"/>
        <w:spacing w:line="360" w:lineRule="auto"/>
        <w:ind w:firstLineChars="200" w:firstLine="482"/>
        <w:rPr>
          <w:rFonts w:ascii="黑体" w:eastAsia="黑体" w:hAnsi="黑体"/>
          <w:b/>
          <w:bCs/>
          <w:color w:val="000000"/>
          <w:sz w:val="24"/>
        </w:rPr>
      </w:pPr>
      <w:r>
        <w:rPr>
          <w:rFonts w:ascii="黑体" w:eastAsia="黑体" w:hAnsi="黑体" w:hint="eastAsia"/>
          <w:b/>
          <w:bCs/>
          <w:color w:val="000000"/>
          <w:sz w:val="24"/>
        </w:rPr>
        <w:t>一、评选目的</w:t>
      </w:r>
    </w:p>
    <w:p w:rsidR="005B75D1" w:rsidRDefault="005B75D1" w:rsidP="005B75D1">
      <w:pPr>
        <w:widowControl/>
        <w:snapToGrid w:val="0"/>
        <w:spacing w:line="360" w:lineRule="auto"/>
        <w:ind w:firstLineChars="200" w:firstLine="480"/>
        <w:rPr>
          <w:rFonts w:asciiTheme="minorEastAsia" w:eastAsiaTheme="minorEastAsia" w:hAnsiTheme="minorEastAsia" w:cs="Arial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鼓励毕业研究生不断努力，积极为社会主义现代化建设做出贡献，引导全校研究生德、智、体、美全面发展。</w:t>
      </w:r>
    </w:p>
    <w:p w:rsidR="005B75D1" w:rsidRDefault="005B75D1" w:rsidP="005B75D1">
      <w:pPr>
        <w:widowControl/>
        <w:snapToGrid w:val="0"/>
        <w:spacing w:line="360" w:lineRule="auto"/>
        <w:ind w:firstLineChars="200" w:firstLine="482"/>
        <w:rPr>
          <w:rFonts w:ascii="黑体" w:eastAsia="黑体" w:hAnsi="黑体"/>
          <w:b/>
          <w:bCs/>
          <w:color w:val="000000"/>
          <w:sz w:val="24"/>
        </w:rPr>
      </w:pPr>
      <w:r>
        <w:rPr>
          <w:rFonts w:ascii="黑体" w:eastAsia="黑体" w:hAnsi="黑体" w:hint="eastAsia"/>
          <w:b/>
          <w:bCs/>
          <w:color w:val="000000"/>
          <w:sz w:val="24"/>
        </w:rPr>
        <w:t>二、评选对象</w:t>
      </w:r>
    </w:p>
    <w:p w:rsidR="005B75D1" w:rsidRDefault="005B75D1" w:rsidP="005B75D1">
      <w:pPr>
        <w:widowControl/>
        <w:snapToGrid w:val="0"/>
        <w:spacing w:line="360" w:lineRule="auto"/>
        <w:ind w:firstLineChars="200" w:firstLine="480"/>
        <w:rPr>
          <w:rFonts w:asciiTheme="minorEastAsia" w:eastAsiaTheme="minorEastAsia" w:hAnsiTheme="minorEastAsia" w:cs="Arial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本校应届毕业全日制研究生。</w:t>
      </w:r>
    </w:p>
    <w:p w:rsidR="005B75D1" w:rsidRDefault="005B75D1" w:rsidP="005B75D1">
      <w:pPr>
        <w:widowControl/>
        <w:snapToGrid w:val="0"/>
        <w:spacing w:line="360" w:lineRule="auto"/>
        <w:ind w:firstLineChars="200" w:firstLine="482"/>
        <w:rPr>
          <w:rFonts w:ascii="黑体" w:eastAsia="黑体" w:hAnsi="黑体"/>
          <w:b/>
          <w:bCs/>
          <w:color w:val="000000"/>
          <w:sz w:val="24"/>
        </w:rPr>
      </w:pPr>
      <w:r>
        <w:rPr>
          <w:rFonts w:ascii="黑体" w:eastAsia="黑体" w:hAnsi="黑体" w:hint="eastAsia"/>
          <w:b/>
          <w:bCs/>
          <w:color w:val="000000"/>
          <w:sz w:val="24"/>
        </w:rPr>
        <w:t>三、评选比例</w:t>
      </w:r>
    </w:p>
    <w:p w:rsidR="005B75D1" w:rsidRDefault="005B75D1" w:rsidP="005B75D1">
      <w:pPr>
        <w:widowControl/>
        <w:snapToGrid w:val="0"/>
        <w:spacing w:line="360" w:lineRule="auto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  <w:r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1.市级优秀毕业生为应届毕业全日制研究生数的5%（具体以上海市当年规定为准）；</w:t>
      </w:r>
    </w:p>
    <w:p w:rsidR="005B75D1" w:rsidRDefault="005B75D1" w:rsidP="005B75D1">
      <w:pPr>
        <w:widowControl/>
        <w:snapToGrid w:val="0"/>
        <w:spacing w:line="360" w:lineRule="auto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  <w:r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2.校级优秀毕业生为应届毕业全日制研究生数的5%。</w:t>
      </w:r>
    </w:p>
    <w:p w:rsidR="005B75D1" w:rsidRDefault="005B75D1" w:rsidP="005B75D1">
      <w:pPr>
        <w:widowControl/>
        <w:snapToGrid w:val="0"/>
        <w:spacing w:line="360" w:lineRule="auto"/>
        <w:ind w:firstLineChars="200" w:firstLine="482"/>
        <w:rPr>
          <w:rFonts w:ascii="黑体" w:eastAsia="黑体" w:hAnsi="黑体"/>
          <w:b/>
          <w:bCs/>
          <w:color w:val="000000"/>
          <w:sz w:val="24"/>
        </w:rPr>
      </w:pPr>
      <w:r>
        <w:rPr>
          <w:rFonts w:ascii="黑体" w:eastAsia="黑体" w:hAnsi="黑体" w:hint="eastAsia"/>
          <w:b/>
          <w:bCs/>
          <w:color w:val="000000"/>
          <w:sz w:val="24"/>
        </w:rPr>
        <w:t>四、评选条件</w:t>
      </w:r>
    </w:p>
    <w:p w:rsidR="005B75D1" w:rsidRDefault="005B75D1" w:rsidP="005B75D1">
      <w:pPr>
        <w:widowControl/>
        <w:snapToGrid w:val="0"/>
        <w:spacing w:line="360" w:lineRule="auto"/>
        <w:ind w:firstLineChars="200" w:firstLine="480"/>
        <w:rPr>
          <w:rFonts w:asciiTheme="minorEastAsia" w:eastAsiaTheme="minorEastAsia" w:hAnsiTheme="minorEastAsia" w:cs="Arial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cs="Arial" w:hint="eastAsia"/>
          <w:bCs/>
          <w:color w:val="000000"/>
          <w:kern w:val="0"/>
          <w:sz w:val="24"/>
        </w:rPr>
        <w:t>1.</w:t>
      </w:r>
      <w:r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热爱祖国，拥护中国共产党的领导，品行端正，尊敬师长，无违法违纪违规行为；</w:t>
      </w:r>
    </w:p>
    <w:p w:rsidR="005B75D1" w:rsidRDefault="005B75D1" w:rsidP="005B75D1">
      <w:pPr>
        <w:widowControl/>
        <w:snapToGrid w:val="0"/>
        <w:spacing w:line="360" w:lineRule="auto"/>
        <w:ind w:firstLineChars="200" w:firstLine="480"/>
        <w:rPr>
          <w:rFonts w:asciiTheme="minorEastAsia" w:eastAsiaTheme="minorEastAsia" w:hAnsiTheme="minorEastAsia" w:cs="Arial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cs="Arial" w:hint="eastAsia"/>
          <w:bCs/>
          <w:color w:val="000000"/>
          <w:kern w:val="0"/>
          <w:sz w:val="24"/>
        </w:rPr>
        <w:t>2.</w:t>
      </w:r>
      <w:r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课程成绩总平均名列所在单位前列；在科研方面有突出成绩；在学期间，市级优秀毕业生要求获得两次以上（含两次）各类校级以上（含校级）荣誉或奖励，校级优秀毕业生要求获得一次以上（含一次）各类校级以上（含校级）荣誉或奖励；</w:t>
      </w:r>
    </w:p>
    <w:p w:rsidR="005B75D1" w:rsidRDefault="005B75D1" w:rsidP="005B75D1">
      <w:pPr>
        <w:widowControl/>
        <w:snapToGrid w:val="0"/>
        <w:spacing w:line="360" w:lineRule="auto"/>
        <w:ind w:firstLineChars="200" w:firstLine="480"/>
        <w:rPr>
          <w:rFonts w:asciiTheme="minorEastAsia" w:eastAsiaTheme="minorEastAsia" w:hAnsiTheme="minorEastAsia" w:cs="Arial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cs="Arial" w:hint="eastAsia"/>
          <w:bCs/>
          <w:color w:val="000000"/>
          <w:kern w:val="0"/>
          <w:sz w:val="24"/>
        </w:rPr>
        <w:t>3.</w:t>
      </w:r>
      <w:r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评选年度内学位论文答辩并通过，符合申请学位的条件；</w:t>
      </w:r>
    </w:p>
    <w:p w:rsidR="005B75D1" w:rsidRDefault="005B75D1" w:rsidP="005B75D1">
      <w:pPr>
        <w:widowControl/>
        <w:snapToGrid w:val="0"/>
        <w:spacing w:line="360" w:lineRule="auto"/>
        <w:ind w:firstLineChars="200" w:firstLine="480"/>
        <w:rPr>
          <w:rFonts w:asciiTheme="minorEastAsia" w:eastAsiaTheme="minorEastAsia" w:hAnsiTheme="minorEastAsia" w:cs="Arial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cs="Arial" w:hint="eastAsia"/>
          <w:bCs/>
          <w:color w:val="000000"/>
          <w:kern w:val="0"/>
          <w:sz w:val="24"/>
        </w:rPr>
        <w:t>4.</w:t>
      </w:r>
      <w:r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对响应国家号召献身国防事业，自愿到西部、边远、贫困地区或艰苦行业就业的毕业生优先考虑；</w:t>
      </w:r>
    </w:p>
    <w:p w:rsidR="005B75D1" w:rsidRDefault="005B75D1" w:rsidP="005B75D1">
      <w:pPr>
        <w:widowControl/>
        <w:snapToGrid w:val="0"/>
        <w:spacing w:line="360" w:lineRule="auto"/>
        <w:ind w:firstLineChars="200" w:firstLine="480"/>
        <w:rPr>
          <w:rFonts w:asciiTheme="minorEastAsia" w:eastAsiaTheme="minorEastAsia" w:hAnsiTheme="minorEastAsia" w:cs="Arial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cs="Arial" w:hint="eastAsia"/>
          <w:bCs/>
          <w:color w:val="000000"/>
          <w:kern w:val="0"/>
          <w:sz w:val="24"/>
        </w:rPr>
        <w:t>5.</w:t>
      </w:r>
      <w:r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市级优秀毕业生还应符合上海市当年规定的其它评选条件；</w:t>
      </w:r>
    </w:p>
    <w:p w:rsidR="005B75D1" w:rsidRDefault="005B75D1" w:rsidP="005B75D1">
      <w:pPr>
        <w:widowControl/>
        <w:snapToGrid w:val="0"/>
        <w:spacing w:line="360" w:lineRule="auto"/>
        <w:ind w:firstLineChars="200" w:firstLine="480"/>
        <w:rPr>
          <w:rFonts w:asciiTheme="minorEastAsia" w:eastAsiaTheme="minorEastAsia" w:hAnsiTheme="minorEastAsia" w:cs="Arial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cs="Arial" w:hint="eastAsia"/>
          <w:bCs/>
          <w:color w:val="000000"/>
          <w:kern w:val="0"/>
          <w:sz w:val="24"/>
        </w:rPr>
        <w:t>6.</w:t>
      </w:r>
      <w:r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在读期间只能提出一次优秀毕业生的申请。</w:t>
      </w:r>
    </w:p>
    <w:p w:rsidR="005B75D1" w:rsidRDefault="005B75D1" w:rsidP="005B75D1">
      <w:pPr>
        <w:widowControl/>
        <w:snapToGrid w:val="0"/>
        <w:spacing w:line="360" w:lineRule="auto"/>
        <w:ind w:firstLineChars="200" w:firstLine="482"/>
        <w:rPr>
          <w:rFonts w:ascii="黑体" w:eastAsia="黑体" w:hAnsi="黑体"/>
          <w:b/>
          <w:bCs/>
          <w:color w:val="000000"/>
          <w:sz w:val="24"/>
        </w:rPr>
      </w:pPr>
      <w:r>
        <w:rPr>
          <w:rFonts w:ascii="黑体" w:eastAsia="黑体" w:hAnsi="黑体" w:hint="eastAsia"/>
          <w:b/>
          <w:bCs/>
          <w:color w:val="000000"/>
          <w:sz w:val="24"/>
        </w:rPr>
        <w:t>五、评选程序</w:t>
      </w:r>
    </w:p>
    <w:p w:rsidR="005B75D1" w:rsidRDefault="005B75D1" w:rsidP="005B75D1">
      <w:pPr>
        <w:widowControl/>
        <w:snapToGrid w:val="0"/>
        <w:spacing w:line="360" w:lineRule="auto"/>
        <w:ind w:firstLineChars="200" w:firstLine="480"/>
        <w:rPr>
          <w:rFonts w:asciiTheme="minorEastAsia" w:eastAsiaTheme="minorEastAsia" w:hAnsiTheme="minorEastAsia" w:cs="Arial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cs="Arial" w:hint="eastAsia"/>
          <w:bCs/>
          <w:color w:val="000000"/>
          <w:kern w:val="0"/>
          <w:sz w:val="24"/>
        </w:rPr>
        <w:t>1.</w:t>
      </w:r>
      <w:r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研究生提出书面申请，并由导师推荐；</w:t>
      </w:r>
    </w:p>
    <w:p w:rsidR="005B75D1" w:rsidRDefault="005B75D1" w:rsidP="005B75D1">
      <w:pPr>
        <w:widowControl/>
        <w:snapToGrid w:val="0"/>
        <w:spacing w:line="360" w:lineRule="auto"/>
        <w:ind w:firstLineChars="200" w:firstLine="480"/>
        <w:rPr>
          <w:rFonts w:asciiTheme="minorEastAsia" w:eastAsiaTheme="minorEastAsia" w:hAnsiTheme="minorEastAsia" w:cs="Arial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cs="Arial" w:hint="eastAsia"/>
          <w:bCs/>
          <w:color w:val="000000"/>
          <w:kern w:val="0"/>
          <w:sz w:val="24"/>
        </w:rPr>
        <w:t>2.</w:t>
      </w:r>
      <w:r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班级评议、推荐；</w:t>
      </w:r>
    </w:p>
    <w:p w:rsidR="005B75D1" w:rsidRDefault="005B75D1" w:rsidP="005B75D1">
      <w:pPr>
        <w:widowControl/>
        <w:snapToGrid w:val="0"/>
        <w:spacing w:line="360" w:lineRule="auto"/>
        <w:ind w:firstLineChars="200" w:firstLine="480"/>
        <w:rPr>
          <w:rFonts w:asciiTheme="minorEastAsia" w:eastAsiaTheme="minorEastAsia" w:hAnsiTheme="minorEastAsia" w:cs="Arial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cs="Arial" w:hint="eastAsia"/>
          <w:bCs/>
          <w:color w:val="000000"/>
          <w:kern w:val="0"/>
          <w:sz w:val="24"/>
        </w:rPr>
        <w:t>3.</w:t>
      </w:r>
      <w:r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所在单位初审后报党委研究生工作部；</w:t>
      </w:r>
    </w:p>
    <w:p w:rsidR="005B75D1" w:rsidRDefault="005B75D1" w:rsidP="005B75D1">
      <w:pPr>
        <w:widowControl/>
        <w:snapToGrid w:val="0"/>
        <w:spacing w:line="360" w:lineRule="auto"/>
        <w:ind w:firstLineChars="200" w:firstLine="480"/>
        <w:rPr>
          <w:rFonts w:asciiTheme="minorEastAsia" w:eastAsiaTheme="minorEastAsia" w:hAnsiTheme="minorEastAsia" w:cs="Arial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cs="Arial" w:hint="eastAsia"/>
          <w:bCs/>
          <w:color w:val="000000"/>
          <w:kern w:val="0"/>
          <w:sz w:val="24"/>
        </w:rPr>
        <w:lastRenderedPageBreak/>
        <w:t>4.</w:t>
      </w:r>
      <w:r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党委研究生工作部审核、公示后报主管校领导审批；</w:t>
      </w:r>
    </w:p>
    <w:p w:rsidR="005B75D1" w:rsidRDefault="005B75D1" w:rsidP="005B75D1">
      <w:pPr>
        <w:widowControl/>
        <w:snapToGrid w:val="0"/>
        <w:spacing w:line="360" w:lineRule="auto"/>
        <w:ind w:firstLineChars="200" w:firstLine="480"/>
        <w:rPr>
          <w:rFonts w:asciiTheme="minorEastAsia" w:eastAsiaTheme="minorEastAsia" w:hAnsiTheme="minorEastAsia" w:cs="Arial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cs="Arial" w:hint="eastAsia"/>
          <w:bCs/>
          <w:color w:val="000000"/>
          <w:kern w:val="0"/>
          <w:sz w:val="24"/>
        </w:rPr>
        <w:t>5.</w:t>
      </w:r>
      <w:r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市级优秀毕业生材料报上海市教委审批。</w:t>
      </w:r>
    </w:p>
    <w:p w:rsidR="005B75D1" w:rsidRDefault="005B75D1" w:rsidP="005B75D1">
      <w:pPr>
        <w:widowControl/>
        <w:snapToGrid w:val="0"/>
        <w:spacing w:line="360" w:lineRule="auto"/>
        <w:ind w:firstLineChars="200" w:firstLine="482"/>
        <w:rPr>
          <w:rFonts w:ascii="黑体" w:eastAsia="黑体" w:hAnsi="黑体"/>
          <w:b/>
          <w:bCs/>
          <w:color w:val="000000"/>
          <w:sz w:val="24"/>
        </w:rPr>
      </w:pPr>
      <w:r>
        <w:rPr>
          <w:rFonts w:ascii="黑体" w:eastAsia="黑体" w:hAnsi="黑体" w:hint="eastAsia"/>
          <w:b/>
          <w:bCs/>
          <w:color w:val="000000"/>
          <w:sz w:val="24"/>
        </w:rPr>
        <w:t>六、颁发证书和奖励</w:t>
      </w:r>
    </w:p>
    <w:p w:rsidR="005B75D1" w:rsidRDefault="005B75D1" w:rsidP="005B75D1">
      <w:pPr>
        <w:widowControl/>
        <w:snapToGrid w:val="0"/>
        <w:spacing w:line="360" w:lineRule="auto"/>
        <w:ind w:firstLineChars="200" w:firstLine="480"/>
        <w:rPr>
          <w:rFonts w:asciiTheme="minorEastAsia" w:eastAsiaTheme="minorEastAsia" w:hAnsiTheme="minorEastAsia" w:cs="Arial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cs="Arial" w:hint="eastAsia"/>
          <w:bCs/>
          <w:color w:val="000000"/>
          <w:kern w:val="0"/>
          <w:sz w:val="24"/>
        </w:rPr>
        <w:t>1.</w:t>
      </w:r>
      <w:r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市级优秀毕业生由上海市教委颁发“上海市普通高等学校优秀毕业生证书”，《上海市普通高等学校优秀毕业生登记表》存入本人档案；</w:t>
      </w:r>
    </w:p>
    <w:p w:rsidR="005B75D1" w:rsidRDefault="005B75D1" w:rsidP="005B75D1">
      <w:pPr>
        <w:widowControl/>
        <w:snapToGrid w:val="0"/>
        <w:spacing w:line="360" w:lineRule="auto"/>
        <w:ind w:firstLineChars="200" w:firstLine="480"/>
        <w:rPr>
          <w:rFonts w:asciiTheme="minorEastAsia" w:eastAsiaTheme="minorEastAsia" w:hAnsiTheme="minorEastAsia" w:cs="Arial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cs="Arial" w:hint="eastAsia"/>
          <w:bCs/>
          <w:color w:val="000000"/>
          <w:kern w:val="0"/>
          <w:sz w:val="24"/>
        </w:rPr>
        <w:t>2.</w:t>
      </w:r>
      <w:r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校级优秀毕业生由学校颁发“同济大学优秀毕业研究生证书”，《同济大学优秀毕业研究生登记表》存入本人档案；</w:t>
      </w:r>
    </w:p>
    <w:p w:rsidR="005B75D1" w:rsidRDefault="005B75D1" w:rsidP="005B75D1">
      <w:pPr>
        <w:widowControl/>
        <w:snapToGrid w:val="0"/>
        <w:spacing w:line="360" w:lineRule="auto"/>
        <w:ind w:firstLineChars="200" w:firstLine="480"/>
        <w:rPr>
          <w:rFonts w:asciiTheme="minorEastAsia" w:eastAsiaTheme="minorEastAsia" w:hAnsiTheme="minorEastAsia" w:cs="Arial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cs="Arial" w:hint="eastAsia"/>
          <w:bCs/>
          <w:color w:val="000000"/>
          <w:kern w:val="0"/>
          <w:sz w:val="24"/>
        </w:rPr>
        <w:t>3.</w:t>
      </w:r>
      <w:r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学校将对优秀毕业生获得者进行表彰和奖励。</w:t>
      </w:r>
    </w:p>
    <w:p w:rsidR="005B75D1" w:rsidRDefault="005B75D1" w:rsidP="005B75D1">
      <w:pPr>
        <w:widowControl/>
        <w:snapToGrid w:val="0"/>
        <w:spacing w:line="360" w:lineRule="auto"/>
        <w:ind w:firstLineChars="200" w:firstLine="482"/>
        <w:rPr>
          <w:rFonts w:ascii="黑体" w:eastAsia="黑体" w:hAnsi="黑体"/>
          <w:b/>
          <w:bCs/>
          <w:color w:val="000000"/>
          <w:sz w:val="24"/>
        </w:rPr>
      </w:pPr>
      <w:r>
        <w:rPr>
          <w:rFonts w:ascii="黑体" w:eastAsia="黑体" w:hAnsi="黑体" w:hint="eastAsia"/>
          <w:b/>
          <w:bCs/>
          <w:color w:val="000000"/>
          <w:sz w:val="24"/>
        </w:rPr>
        <w:t>七、各院（系）应根据本办法，结合本单位的情况制定实施细则，并报党委研究生工作部备案。</w:t>
      </w:r>
    </w:p>
    <w:p w:rsidR="005B75D1" w:rsidRDefault="005B75D1" w:rsidP="005B75D1">
      <w:pPr>
        <w:widowControl/>
        <w:snapToGrid w:val="0"/>
        <w:spacing w:line="360" w:lineRule="auto"/>
        <w:ind w:firstLineChars="200" w:firstLine="482"/>
        <w:rPr>
          <w:rFonts w:ascii="黑体" w:eastAsia="黑体" w:hAnsi="黑体"/>
          <w:b/>
          <w:bCs/>
          <w:color w:val="000000"/>
          <w:sz w:val="24"/>
        </w:rPr>
      </w:pPr>
      <w:r>
        <w:rPr>
          <w:rFonts w:ascii="黑体" w:eastAsia="黑体" w:hAnsi="黑体" w:hint="eastAsia"/>
          <w:b/>
          <w:bCs/>
          <w:color w:val="000000"/>
          <w:sz w:val="24"/>
        </w:rPr>
        <w:t>八、撤销荣誉称号</w:t>
      </w:r>
    </w:p>
    <w:p w:rsidR="005B75D1" w:rsidRDefault="005B75D1" w:rsidP="005B75D1">
      <w:pPr>
        <w:widowControl/>
        <w:snapToGrid w:val="0"/>
        <w:spacing w:line="360" w:lineRule="auto"/>
        <w:ind w:firstLineChars="200" w:firstLine="480"/>
        <w:rPr>
          <w:rFonts w:asciiTheme="minorEastAsia" w:eastAsiaTheme="minorEastAsia" w:hAnsiTheme="minorEastAsia" w:cs="Arial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被评为优秀毕业生者，在离校前出现与本评选条件相违背的情况，学校将撤销其荣誉称号。</w:t>
      </w:r>
    </w:p>
    <w:p w:rsidR="005B75D1" w:rsidRDefault="005B75D1" w:rsidP="005B75D1">
      <w:pPr>
        <w:widowControl/>
        <w:snapToGrid w:val="0"/>
        <w:spacing w:line="360" w:lineRule="auto"/>
        <w:ind w:firstLineChars="200" w:firstLine="482"/>
        <w:rPr>
          <w:rFonts w:ascii="黑体" w:eastAsia="黑体" w:hAnsi="黑体"/>
          <w:b/>
          <w:bCs/>
          <w:color w:val="000000"/>
          <w:sz w:val="24"/>
        </w:rPr>
      </w:pPr>
      <w:r>
        <w:rPr>
          <w:rFonts w:ascii="黑体" w:eastAsia="黑体" w:hAnsi="黑体" w:hint="eastAsia"/>
          <w:b/>
          <w:bCs/>
          <w:color w:val="000000"/>
          <w:sz w:val="24"/>
        </w:rPr>
        <w:t>九、本办法由党委研究生工作部负责解释。</w:t>
      </w:r>
    </w:p>
    <w:p w:rsidR="005B75D1" w:rsidRDefault="005B75D1" w:rsidP="005B75D1">
      <w:pPr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</w:rPr>
      </w:pPr>
    </w:p>
    <w:p w:rsidR="005B75D1" w:rsidRDefault="005B75D1" w:rsidP="005B75D1">
      <w:pPr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</w:rPr>
      </w:pPr>
    </w:p>
    <w:p w:rsidR="005B75D1" w:rsidRDefault="005B75D1" w:rsidP="005B75D1">
      <w:pPr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</w:rPr>
      </w:pPr>
    </w:p>
    <w:p w:rsidR="005B75D1" w:rsidRDefault="005B75D1" w:rsidP="005B75D1">
      <w:pPr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</w:rPr>
      </w:pPr>
    </w:p>
    <w:p w:rsidR="005B75D1" w:rsidRDefault="005B75D1" w:rsidP="005B75D1">
      <w:pPr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</w:rPr>
      </w:pPr>
    </w:p>
    <w:p w:rsidR="005B75D1" w:rsidRDefault="005B75D1" w:rsidP="005B75D1">
      <w:pPr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</w:rPr>
      </w:pPr>
    </w:p>
    <w:p w:rsidR="005B75D1" w:rsidRDefault="005B75D1" w:rsidP="005B75D1">
      <w:pPr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</w:rPr>
      </w:pPr>
    </w:p>
    <w:p w:rsidR="005B75D1" w:rsidRDefault="005B75D1" w:rsidP="005B75D1">
      <w:pPr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</w:rPr>
      </w:pPr>
    </w:p>
    <w:p w:rsidR="005B75D1" w:rsidRDefault="005B75D1" w:rsidP="005B75D1">
      <w:pPr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</w:rPr>
      </w:pPr>
    </w:p>
    <w:p w:rsidR="005B75D1" w:rsidRDefault="005B75D1" w:rsidP="005B75D1">
      <w:pPr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</w:rPr>
      </w:pPr>
    </w:p>
    <w:p w:rsidR="005B75D1" w:rsidRDefault="005B75D1" w:rsidP="005B75D1">
      <w:pPr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</w:rPr>
      </w:pPr>
    </w:p>
    <w:p w:rsidR="005B75D1" w:rsidRDefault="005B75D1" w:rsidP="005B75D1">
      <w:pPr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</w:rPr>
      </w:pPr>
    </w:p>
    <w:p w:rsidR="005B75D1" w:rsidRDefault="005B75D1" w:rsidP="005B75D1">
      <w:pPr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</w:rPr>
      </w:pPr>
    </w:p>
    <w:p w:rsidR="005B75D1" w:rsidRDefault="005B75D1" w:rsidP="005B75D1">
      <w:pPr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</w:rPr>
      </w:pPr>
    </w:p>
    <w:p w:rsidR="005B75D1" w:rsidRDefault="005B75D1" w:rsidP="005B75D1">
      <w:pPr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</w:rPr>
      </w:pPr>
    </w:p>
    <w:p w:rsidR="00B578F0" w:rsidRPr="005B75D1" w:rsidRDefault="00B578F0">
      <w:bookmarkStart w:id="2" w:name="_GoBack"/>
      <w:bookmarkEnd w:id="2"/>
    </w:p>
    <w:sectPr w:rsidR="00B578F0" w:rsidRPr="005B75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5D1"/>
    <w:rsid w:val="00044E24"/>
    <w:rsid w:val="000B4481"/>
    <w:rsid w:val="000D1AA6"/>
    <w:rsid w:val="001C5814"/>
    <w:rsid w:val="00261AF5"/>
    <w:rsid w:val="002B5B8B"/>
    <w:rsid w:val="002E5E7E"/>
    <w:rsid w:val="003C60A7"/>
    <w:rsid w:val="003E5AA6"/>
    <w:rsid w:val="004802C0"/>
    <w:rsid w:val="004C3BD4"/>
    <w:rsid w:val="005B75D1"/>
    <w:rsid w:val="005B7CC8"/>
    <w:rsid w:val="0062276F"/>
    <w:rsid w:val="00673824"/>
    <w:rsid w:val="006F11BF"/>
    <w:rsid w:val="0078099F"/>
    <w:rsid w:val="00831958"/>
    <w:rsid w:val="00892D29"/>
    <w:rsid w:val="008D1A3E"/>
    <w:rsid w:val="00900404"/>
    <w:rsid w:val="00A53493"/>
    <w:rsid w:val="00AC7CC2"/>
    <w:rsid w:val="00AD470B"/>
    <w:rsid w:val="00AD5C6E"/>
    <w:rsid w:val="00B578F0"/>
    <w:rsid w:val="00D46DD3"/>
    <w:rsid w:val="00EB16E3"/>
    <w:rsid w:val="00ED4D3C"/>
    <w:rsid w:val="00FA53B9"/>
    <w:rsid w:val="00FB1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9AA61"/>
  <w15:chartTrackingRefBased/>
  <w15:docId w15:val="{1742AA5D-6594-4190-98EB-7C515D5F0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5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125</Words>
  <Characters>715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吴鹏凯</dc:creator>
  <cp:keywords/>
  <dc:description/>
  <cp:lastModifiedBy>吴鹏凯</cp:lastModifiedBy>
  <cp:revision>1</cp:revision>
  <dcterms:created xsi:type="dcterms:W3CDTF">2017-07-20T01:07:00Z</dcterms:created>
  <dcterms:modified xsi:type="dcterms:W3CDTF">2017-07-20T01:07:00Z</dcterms:modified>
</cp:coreProperties>
</file>